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37" w:rsidRPr="009A7737" w:rsidRDefault="009D7E9D" w:rsidP="009A773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  <w:r w:rsidRPr="009A773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33425" cy="6572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37" w:rsidRPr="009A7737" w:rsidRDefault="009A7737" w:rsidP="009A77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9A7737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ДЕПАРТАМЕНТ ПО ЧРЕЗВЫЧАЙНЫМ СИТУАЦИЯМ        КЕМЕРОВСКОЙ ОБЛАСТИ</w:t>
      </w:r>
    </w:p>
    <w:p w:rsidR="009A7737" w:rsidRPr="009A7737" w:rsidRDefault="009A7737" w:rsidP="009A773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7737" w:rsidRPr="009A7737" w:rsidRDefault="009A7737" w:rsidP="009A7737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A7737">
        <w:rPr>
          <w:rFonts w:ascii="Times New Roman" w:hAnsi="Times New Roman"/>
          <w:bCs/>
          <w:sz w:val="28"/>
          <w:szCs w:val="28"/>
          <w:lang w:eastAsia="ru-RU"/>
        </w:rPr>
        <w:t>ПРИКАЗ</w:t>
      </w:r>
    </w:p>
    <w:p w:rsidR="009A7737" w:rsidRPr="009A7737" w:rsidRDefault="009A7737" w:rsidP="009A7737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7737" w:rsidRPr="009A7737" w:rsidRDefault="009A7737" w:rsidP="009A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7737">
        <w:rPr>
          <w:rFonts w:ascii="Times New Roman" w:hAnsi="Times New Roman"/>
          <w:sz w:val="28"/>
          <w:szCs w:val="28"/>
          <w:lang w:eastAsia="ru-RU"/>
        </w:rPr>
        <w:t xml:space="preserve">от   </w:t>
      </w:r>
      <w:r w:rsidR="001023DE">
        <w:rPr>
          <w:rFonts w:ascii="Times New Roman" w:hAnsi="Times New Roman"/>
          <w:sz w:val="28"/>
          <w:szCs w:val="28"/>
          <w:lang w:eastAsia="ru-RU"/>
        </w:rPr>
        <w:t xml:space="preserve">23 июля 2018 г. </w:t>
      </w:r>
      <w:r w:rsidRPr="009A773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023DE">
        <w:rPr>
          <w:rFonts w:ascii="Times New Roman" w:hAnsi="Times New Roman"/>
          <w:sz w:val="28"/>
          <w:szCs w:val="28"/>
          <w:lang w:eastAsia="ru-RU"/>
        </w:rPr>
        <w:t>52</w:t>
      </w:r>
    </w:p>
    <w:p w:rsidR="009A7737" w:rsidRPr="009A7737" w:rsidRDefault="009A7737" w:rsidP="009A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737">
        <w:rPr>
          <w:rFonts w:ascii="Times New Roman" w:hAnsi="Times New Roman"/>
          <w:sz w:val="24"/>
          <w:szCs w:val="24"/>
          <w:lang w:eastAsia="ru-RU"/>
        </w:rPr>
        <w:t>г. Кемерово</w:t>
      </w:r>
    </w:p>
    <w:p w:rsidR="009A7737" w:rsidRPr="009A7737" w:rsidRDefault="009A7737" w:rsidP="009A7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737" w:rsidRPr="009A7737" w:rsidRDefault="009A7737" w:rsidP="009A7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737" w:rsidRDefault="009A7737" w:rsidP="008429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7737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9A7737">
        <w:rPr>
          <w:rFonts w:ascii="Times New Roman" w:hAnsi="Times New Roman"/>
          <w:b/>
          <w:bCs/>
          <w:sz w:val="28"/>
          <w:szCs w:val="28"/>
        </w:rPr>
        <w:t>оложения</w:t>
      </w:r>
      <w:r w:rsidRPr="009A7737">
        <w:rPr>
          <w:rFonts w:ascii="Times New Roman" w:hAnsi="Times New Roman"/>
          <w:b/>
          <w:bCs/>
          <w:sz w:val="28"/>
          <w:szCs w:val="28"/>
        </w:rPr>
        <w:br/>
        <w:t>о применяемых методах оценки имущества и обязательств</w:t>
      </w:r>
    </w:p>
    <w:p w:rsidR="00D51DDC" w:rsidRPr="009A7737" w:rsidRDefault="00D51DDC" w:rsidP="0084291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291F" w:rsidRDefault="009A7737" w:rsidP="00842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9A7737">
        <w:rPr>
          <w:rFonts w:ascii="Times New Roman" w:hAnsi="Times New Roman" w:cs="Calibri"/>
          <w:bCs/>
          <w:sz w:val="28"/>
          <w:szCs w:val="28"/>
          <w:lang w:eastAsia="ru-RU"/>
        </w:rPr>
        <w:tab/>
      </w:r>
      <w:r w:rsidR="0063254E" w:rsidRPr="0063254E">
        <w:rPr>
          <w:rFonts w:ascii="Times New Roman" w:hAnsi="Times New Roman" w:cs="Calibri"/>
          <w:bCs/>
          <w:sz w:val="28"/>
          <w:szCs w:val="28"/>
          <w:lang w:eastAsia="ru-RU"/>
        </w:rPr>
        <w:t>В соответствии с Федеральным Законом от 06.12.2011 № 402-ФЗ «О бухгалтерском учете»</w:t>
      </w:r>
      <w:r w:rsidRPr="009A7737">
        <w:rPr>
          <w:rFonts w:ascii="Times New Roman" w:hAnsi="Times New Roman" w:cs="Calibri"/>
          <w:bCs/>
          <w:sz w:val="28"/>
          <w:szCs w:val="28"/>
          <w:lang w:eastAsia="ru-RU"/>
        </w:rPr>
        <w:t xml:space="preserve">, </w:t>
      </w:r>
    </w:p>
    <w:p w:rsidR="009A7737" w:rsidRPr="00D51DDC" w:rsidRDefault="009A7737" w:rsidP="00D51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9A7737">
        <w:rPr>
          <w:rFonts w:ascii="Times New Roman" w:hAnsi="Times New Roman" w:cs="Calibri"/>
          <w:bCs/>
          <w:sz w:val="28"/>
          <w:szCs w:val="28"/>
          <w:lang w:eastAsia="ru-RU"/>
        </w:rPr>
        <w:t>п р и к а з ы в а ю:</w:t>
      </w:r>
    </w:p>
    <w:p w:rsidR="009A7737" w:rsidRPr="009A7737" w:rsidRDefault="009A7737" w:rsidP="00F664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7737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6325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6DB4">
        <w:rPr>
          <w:rFonts w:ascii="Times New Roman" w:hAnsi="Times New Roman"/>
          <w:sz w:val="28"/>
          <w:szCs w:val="28"/>
          <w:lang w:eastAsia="ru-RU"/>
        </w:rPr>
        <w:t xml:space="preserve">прилагаемое </w:t>
      </w:r>
      <w:r w:rsidR="0063254E" w:rsidRPr="0063254E">
        <w:rPr>
          <w:rFonts w:ascii="Times New Roman" w:hAnsi="Times New Roman"/>
          <w:sz w:val="28"/>
          <w:szCs w:val="28"/>
          <w:lang w:eastAsia="ru-RU"/>
        </w:rPr>
        <w:t>П</w:t>
      </w:r>
      <w:r w:rsidR="0063254E" w:rsidRPr="0063254E">
        <w:rPr>
          <w:rFonts w:ascii="Times New Roman" w:hAnsi="Times New Roman"/>
          <w:bCs/>
          <w:sz w:val="28"/>
          <w:szCs w:val="28"/>
        </w:rPr>
        <w:t>оложени</w:t>
      </w:r>
      <w:r w:rsidR="0063254E">
        <w:rPr>
          <w:rFonts w:ascii="Times New Roman" w:hAnsi="Times New Roman"/>
          <w:bCs/>
          <w:sz w:val="28"/>
          <w:szCs w:val="28"/>
        </w:rPr>
        <w:t xml:space="preserve">е </w:t>
      </w:r>
      <w:r w:rsidR="0063254E" w:rsidRPr="0063254E">
        <w:rPr>
          <w:rFonts w:ascii="Times New Roman" w:hAnsi="Times New Roman"/>
          <w:bCs/>
          <w:sz w:val="28"/>
          <w:szCs w:val="28"/>
        </w:rPr>
        <w:t>о применяемых методах оценки имущества и обязательств</w:t>
      </w:r>
      <w:r w:rsidRPr="009A77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458">
        <w:rPr>
          <w:rFonts w:ascii="Times New Roman" w:hAnsi="Times New Roman"/>
          <w:sz w:val="28"/>
          <w:szCs w:val="28"/>
        </w:rPr>
        <w:t>департамента</w:t>
      </w:r>
      <w:r w:rsidRPr="009A7737">
        <w:rPr>
          <w:rFonts w:ascii="Times New Roman" w:hAnsi="Times New Roman"/>
          <w:sz w:val="28"/>
          <w:szCs w:val="28"/>
        </w:rPr>
        <w:t xml:space="preserve"> по чрезвычайным ситуациям Кемеровской области</w:t>
      </w:r>
      <w:r w:rsidRPr="009A7737">
        <w:rPr>
          <w:rFonts w:ascii="Times New Roman" w:hAnsi="Times New Roman"/>
          <w:sz w:val="28"/>
          <w:szCs w:val="28"/>
          <w:lang w:eastAsia="ru-RU"/>
        </w:rPr>
        <w:t>.</w:t>
      </w:r>
    </w:p>
    <w:p w:rsidR="0063254E" w:rsidRDefault="0063254E" w:rsidP="00F66458">
      <w:pPr>
        <w:pStyle w:val="a5"/>
        <w:numPr>
          <w:ilvl w:val="0"/>
          <w:numId w:val="7"/>
        </w:numPr>
        <w:spacing w:line="360" w:lineRule="auto"/>
        <w:ind w:left="0" w:firstLine="567"/>
        <w:rPr>
          <w:szCs w:val="28"/>
        </w:rPr>
      </w:pPr>
      <w:r w:rsidRPr="00CE5E82">
        <w:rPr>
          <w:szCs w:val="28"/>
        </w:rPr>
        <w:t xml:space="preserve">Ознакомить с Положением </w:t>
      </w:r>
      <w:r w:rsidR="00766F3F" w:rsidRPr="0063254E">
        <w:rPr>
          <w:bCs/>
          <w:szCs w:val="28"/>
        </w:rPr>
        <w:t>о применяемых методах оценки имущества и обязательств</w:t>
      </w:r>
      <w:r w:rsidR="00766F3F" w:rsidRPr="00CE5E82">
        <w:rPr>
          <w:szCs w:val="28"/>
        </w:rPr>
        <w:t xml:space="preserve"> </w:t>
      </w:r>
      <w:r w:rsidR="00766F3F">
        <w:rPr>
          <w:szCs w:val="28"/>
        </w:rPr>
        <w:t>работников</w:t>
      </w:r>
      <w:r w:rsidRPr="00CE5E82">
        <w:rPr>
          <w:szCs w:val="28"/>
        </w:rPr>
        <w:t xml:space="preserve"> финансо</w:t>
      </w:r>
      <w:r w:rsidR="00D51DDC">
        <w:rPr>
          <w:szCs w:val="28"/>
        </w:rPr>
        <w:t>во-экономического отдела под под</w:t>
      </w:r>
      <w:r w:rsidRPr="00CE5E82">
        <w:rPr>
          <w:szCs w:val="28"/>
        </w:rPr>
        <w:t>пись.</w:t>
      </w:r>
    </w:p>
    <w:p w:rsidR="0063254E" w:rsidRPr="00CE5E82" w:rsidRDefault="0063254E" w:rsidP="00F66458">
      <w:pPr>
        <w:pStyle w:val="a5"/>
        <w:numPr>
          <w:ilvl w:val="0"/>
          <w:numId w:val="7"/>
        </w:numPr>
        <w:spacing w:line="360" w:lineRule="auto"/>
        <w:ind w:left="0" w:firstLine="567"/>
        <w:rPr>
          <w:szCs w:val="28"/>
        </w:rPr>
      </w:pPr>
      <w:r w:rsidRPr="00CE5E82">
        <w:rPr>
          <w:szCs w:val="28"/>
        </w:rPr>
        <w:t>Контроль за исполнением приказа возложить на начальника финансово-экономического отдела.</w:t>
      </w:r>
    </w:p>
    <w:p w:rsidR="0063254E" w:rsidRPr="00CE5E82" w:rsidRDefault="0063254E" w:rsidP="00777F5C">
      <w:pPr>
        <w:pStyle w:val="a5"/>
        <w:spacing w:line="360" w:lineRule="auto"/>
        <w:rPr>
          <w:szCs w:val="28"/>
        </w:rPr>
      </w:pPr>
    </w:p>
    <w:p w:rsidR="009A7737" w:rsidRPr="009A7737" w:rsidRDefault="009A7737" w:rsidP="001023D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7737" w:rsidRPr="009A7737" w:rsidRDefault="009A7737" w:rsidP="00777F5C">
      <w:pPr>
        <w:spacing w:after="0" w:line="360" w:lineRule="auto"/>
        <w:ind w:left="1065" w:hanging="106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737">
        <w:rPr>
          <w:rFonts w:ascii="Times New Roman" w:hAnsi="Times New Roman"/>
          <w:sz w:val="28"/>
          <w:szCs w:val="28"/>
          <w:lang w:eastAsia="ru-RU"/>
        </w:rPr>
        <w:t>Начальник департамента</w:t>
      </w:r>
      <w:r w:rsidRPr="009A7737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9A7737">
        <w:rPr>
          <w:rFonts w:ascii="Times New Roman" w:hAnsi="Times New Roman"/>
          <w:sz w:val="28"/>
          <w:szCs w:val="28"/>
          <w:lang w:eastAsia="ru-RU"/>
        </w:rPr>
        <w:tab/>
      </w:r>
      <w:r w:rsidRPr="009A7737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9A7737">
        <w:rPr>
          <w:rFonts w:ascii="Times New Roman" w:hAnsi="Times New Roman"/>
          <w:sz w:val="28"/>
          <w:szCs w:val="28"/>
          <w:lang w:eastAsia="ru-RU"/>
        </w:rPr>
        <w:tab/>
      </w:r>
      <w:r w:rsidRPr="009A7737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777F5C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A7737">
        <w:rPr>
          <w:rFonts w:ascii="Times New Roman" w:hAnsi="Times New Roman"/>
          <w:sz w:val="28"/>
          <w:szCs w:val="28"/>
          <w:lang w:eastAsia="ru-RU"/>
        </w:rPr>
        <w:t>К.Ю. Стефанский</w:t>
      </w:r>
    </w:p>
    <w:p w:rsidR="00D51DDC" w:rsidRPr="00F937F1" w:rsidRDefault="009A7737" w:rsidP="00D51DD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7737">
        <w:rPr>
          <w:rFonts w:ascii="Times New Roman" w:hAnsi="Times New Roman"/>
          <w:b/>
          <w:spacing w:val="-6"/>
          <w:sz w:val="24"/>
          <w:szCs w:val="24"/>
          <w:lang w:eastAsia="ru-RU"/>
        </w:rPr>
        <w:br w:type="page"/>
      </w:r>
      <w:r w:rsidR="00D51DDC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51DDC" w:rsidRDefault="00D51DDC" w:rsidP="00D51DD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приказу</w:t>
      </w:r>
      <w:r w:rsidRPr="00F937F1">
        <w:rPr>
          <w:rFonts w:ascii="Times New Roman" w:hAnsi="Times New Roman"/>
          <w:sz w:val="28"/>
          <w:szCs w:val="28"/>
          <w:lang w:eastAsia="ru-RU"/>
        </w:rPr>
        <w:t xml:space="preserve"> департамента </w:t>
      </w:r>
    </w:p>
    <w:p w:rsidR="00D51DDC" w:rsidRPr="00F937F1" w:rsidRDefault="00D51DDC" w:rsidP="00D51DD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7F1">
        <w:rPr>
          <w:rFonts w:ascii="Times New Roman" w:hAnsi="Times New Roman"/>
          <w:sz w:val="28"/>
          <w:szCs w:val="28"/>
          <w:lang w:eastAsia="ru-RU"/>
        </w:rPr>
        <w:t>по чрезвычайным ситуациям Кемеровской области</w:t>
      </w:r>
    </w:p>
    <w:p w:rsidR="00D86DB4" w:rsidRPr="00D86DB4" w:rsidRDefault="00D51DDC" w:rsidP="00D51DD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</w:t>
      </w:r>
      <w:r w:rsidR="001023DE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 июля 2018 г. №</w:t>
      </w:r>
      <w:r w:rsidR="00D86DB4" w:rsidRPr="00D86D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23DE">
        <w:rPr>
          <w:rFonts w:ascii="Times New Roman" w:hAnsi="Times New Roman"/>
          <w:sz w:val="28"/>
          <w:szCs w:val="28"/>
          <w:lang w:eastAsia="ru-RU"/>
        </w:rPr>
        <w:t>52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63459E" w:rsidRPr="000E0A3B" w:rsidTr="000E0A3B">
        <w:tc>
          <w:tcPr>
            <w:tcW w:w="4785" w:type="dxa"/>
          </w:tcPr>
          <w:p w:rsidR="0063459E" w:rsidRPr="000E0A3B" w:rsidRDefault="0063459E" w:rsidP="000E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459E" w:rsidRPr="000E0A3B" w:rsidRDefault="0063459E" w:rsidP="000E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3DE" w:rsidRDefault="0063459E" w:rsidP="001023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EEF">
        <w:rPr>
          <w:rFonts w:ascii="Times New Roman" w:hAnsi="Times New Roman"/>
          <w:bCs/>
          <w:sz w:val="28"/>
          <w:szCs w:val="28"/>
        </w:rPr>
        <w:t>ПОЛОЖЕНИЕ</w:t>
      </w:r>
      <w:r w:rsidR="002D7D81" w:rsidRPr="00CF5EEF">
        <w:rPr>
          <w:rFonts w:ascii="Times New Roman" w:hAnsi="Times New Roman"/>
          <w:bCs/>
          <w:sz w:val="28"/>
          <w:szCs w:val="28"/>
        </w:rPr>
        <w:br/>
      </w:r>
      <w:r w:rsidRPr="00CF5EEF">
        <w:rPr>
          <w:rFonts w:ascii="Times New Roman" w:hAnsi="Times New Roman"/>
          <w:bCs/>
          <w:sz w:val="28"/>
          <w:szCs w:val="28"/>
        </w:rPr>
        <w:t>о применяемых методах оценки имущества и обязательств</w:t>
      </w:r>
      <w:r w:rsidR="001023DE" w:rsidRPr="001023DE">
        <w:rPr>
          <w:rFonts w:ascii="Times New Roman" w:hAnsi="Times New Roman"/>
          <w:sz w:val="28"/>
          <w:szCs w:val="28"/>
        </w:rPr>
        <w:t xml:space="preserve"> </w:t>
      </w:r>
    </w:p>
    <w:p w:rsidR="0063459E" w:rsidRPr="00CF5EEF" w:rsidRDefault="001023DE" w:rsidP="001023D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</w:t>
      </w:r>
      <w:r w:rsidRPr="009A7737">
        <w:rPr>
          <w:rFonts w:ascii="Times New Roman" w:hAnsi="Times New Roman"/>
          <w:sz w:val="28"/>
          <w:szCs w:val="28"/>
        </w:rPr>
        <w:t xml:space="preserve"> по чрезвычайным ситуациям Кемеровской области</w:t>
      </w:r>
    </w:p>
    <w:p w:rsidR="001023DE" w:rsidRDefault="001023DE" w:rsidP="00BD39D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3459E" w:rsidRPr="00D86DB4" w:rsidRDefault="00BD39D7" w:rsidP="00BD39D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1. </w:t>
      </w:r>
      <w:r w:rsidR="0063459E" w:rsidRPr="00D86DB4">
        <w:rPr>
          <w:rFonts w:ascii="Times New Roman" w:hAnsi="Times New Roman"/>
          <w:sz w:val="28"/>
          <w:szCs w:val="28"/>
        </w:rPr>
        <w:t>ОБЩИЕ ПОЛОЖЕНИЯ</w:t>
      </w:r>
    </w:p>
    <w:p w:rsidR="0063459E" w:rsidRPr="00D86DB4" w:rsidRDefault="0063459E" w:rsidP="002D7D8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459E" w:rsidRPr="00D86DB4" w:rsidRDefault="00D66420" w:rsidP="00150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1.</w:t>
      </w:r>
      <w:r w:rsidR="0063459E" w:rsidRPr="00D86DB4">
        <w:rPr>
          <w:rFonts w:ascii="Times New Roman" w:hAnsi="Times New Roman"/>
          <w:sz w:val="28"/>
          <w:szCs w:val="28"/>
        </w:rPr>
        <w:t xml:space="preserve">1. Настоящее Положение применяется в соответствии с требованиями раздел </w:t>
      </w:r>
      <w:r w:rsidR="0063459E" w:rsidRPr="00D86DB4">
        <w:rPr>
          <w:rFonts w:ascii="Times New Roman" w:hAnsi="Times New Roman"/>
          <w:sz w:val="28"/>
          <w:szCs w:val="28"/>
          <w:lang w:val="en-US"/>
        </w:rPr>
        <w:t>V</w:t>
      </w:r>
      <w:r w:rsidR="0063459E" w:rsidRPr="00D86DB4">
        <w:rPr>
          <w:rFonts w:ascii="Times New Roman" w:hAnsi="Times New Roman"/>
          <w:sz w:val="28"/>
          <w:szCs w:val="28"/>
        </w:rPr>
        <w:t xml:space="preserve"> СГС «Концептуальные основы </w:t>
      </w:r>
      <w:r w:rsidR="00615337" w:rsidRPr="00D86DB4">
        <w:rPr>
          <w:rFonts w:ascii="Times New Roman" w:hAnsi="Times New Roman"/>
          <w:sz w:val="28"/>
          <w:szCs w:val="28"/>
        </w:rPr>
        <w:t>бюджетного</w:t>
      </w:r>
      <w:r w:rsidR="0063459E" w:rsidRPr="00D86DB4">
        <w:rPr>
          <w:rFonts w:ascii="Times New Roman" w:hAnsi="Times New Roman"/>
          <w:sz w:val="28"/>
          <w:szCs w:val="28"/>
        </w:rPr>
        <w:t xml:space="preserve"> учета и отчетности организаций госсектора», утвержденного приказом Минфина России от 31.12.2016</w:t>
      </w:r>
      <w:r w:rsidR="00777F5C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№256н (далее – СГС «Концептуальные основы»), СГС «Основные средства</w:t>
      </w:r>
      <w:r w:rsidR="00150C5B" w:rsidRPr="00D86DB4">
        <w:rPr>
          <w:rFonts w:ascii="Times New Roman" w:hAnsi="Times New Roman"/>
          <w:sz w:val="28"/>
          <w:szCs w:val="28"/>
        </w:rPr>
        <w:t>»</w:t>
      </w:r>
      <w:r w:rsidR="0063459E" w:rsidRPr="00D86DB4">
        <w:rPr>
          <w:rFonts w:ascii="Times New Roman" w:hAnsi="Times New Roman"/>
          <w:sz w:val="28"/>
          <w:szCs w:val="28"/>
        </w:rPr>
        <w:t>, утвержденного приказом Минфина России от 31.12.2016 №257н (далее – СГС «ОС»), СГС «Аренда», утвержденного прик</w:t>
      </w:r>
      <w:r w:rsidR="002D7D81" w:rsidRPr="00D86DB4">
        <w:rPr>
          <w:rFonts w:ascii="Times New Roman" w:hAnsi="Times New Roman"/>
          <w:sz w:val="28"/>
          <w:szCs w:val="28"/>
        </w:rPr>
        <w:t>азом Минфина России от 31.1</w:t>
      </w:r>
      <w:r w:rsidR="0063459E" w:rsidRPr="00D86DB4">
        <w:rPr>
          <w:rFonts w:ascii="Times New Roman" w:hAnsi="Times New Roman"/>
          <w:sz w:val="28"/>
          <w:szCs w:val="28"/>
        </w:rPr>
        <w:t>2</w:t>
      </w:r>
      <w:r w:rsidR="002D7D81" w:rsidRPr="00D86DB4">
        <w:rPr>
          <w:rFonts w:ascii="Times New Roman" w:hAnsi="Times New Roman"/>
          <w:sz w:val="28"/>
          <w:szCs w:val="28"/>
        </w:rPr>
        <w:t>.</w:t>
      </w:r>
      <w:r w:rsidR="0063459E" w:rsidRPr="00D86DB4">
        <w:rPr>
          <w:rFonts w:ascii="Times New Roman" w:hAnsi="Times New Roman"/>
          <w:sz w:val="28"/>
          <w:szCs w:val="28"/>
        </w:rPr>
        <w:t>2016. №258н (далее – СГС «Аренда»), СГС «Обесценение активов», утвержденн</w:t>
      </w:r>
      <w:r w:rsidR="00150C5B" w:rsidRPr="00D86DB4">
        <w:rPr>
          <w:rFonts w:ascii="Times New Roman" w:hAnsi="Times New Roman"/>
          <w:sz w:val="28"/>
          <w:szCs w:val="28"/>
        </w:rPr>
        <w:t>ого</w:t>
      </w:r>
      <w:r w:rsidR="0063459E" w:rsidRPr="00D86DB4">
        <w:rPr>
          <w:rFonts w:ascii="Times New Roman" w:hAnsi="Times New Roman"/>
          <w:sz w:val="28"/>
          <w:szCs w:val="28"/>
        </w:rPr>
        <w:t xml:space="preserve"> приказом Минфина России от 31.12.2016 </w:t>
      </w:r>
      <w:r w:rsidR="00777F5C" w:rsidRPr="00D86DB4">
        <w:rPr>
          <w:rFonts w:ascii="Times New Roman" w:hAnsi="Times New Roman"/>
          <w:sz w:val="28"/>
          <w:szCs w:val="28"/>
        </w:rPr>
        <w:t xml:space="preserve">   </w:t>
      </w:r>
      <w:r w:rsidR="0063459E" w:rsidRPr="00D86DB4">
        <w:rPr>
          <w:rFonts w:ascii="Times New Roman" w:hAnsi="Times New Roman"/>
          <w:sz w:val="28"/>
          <w:szCs w:val="28"/>
        </w:rPr>
        <w:t>№259н (далее – СГС «Обесценение активов»), п.</w:t>
      </w:r>
      <w:r w:rsidR="002D7D81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 xml:space="preserve">6 приказа Минфина России от 01.12.2010 №157н «Об утверждении Единого плана счетов </w:t>
      </w:r>
      <w:r w:rsidR="00615337" w:rsidRPr="00D86DB4">
        <w:rPr>
          <w:rFonts w:ascii="Times New Roman" w:hAnsi="Times New Roman"/>
          <w:sz w:val="28"/>
          <w:szCs w:val="28"/>
        </w:rPr>
        <w:t>бюджетного</w:t>
      </w:r>
      <w:r w:rsidR="0063459E" w:rsidRPr="00D86DB4">
        <w:rPr>
          <w:rFonts w:ascii="Times New Roman" w:hAnsi="Times New Roman"/>
          <w:sz w:val="28"/>
          <w:szCs w:val="28"/>
        </w:rPr>
        <w:t xml:space="preserve"> учета для органов государственной власти (госорганов),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(в ред. приказа Минфина РФ от 31.03.2018 №64н) (далее – ЕПС).</w:t>
      </w:r>
    </w:p>
    <w:p w:rsidR="0063459E" w:rsidRPr="00D86DB4" w:rsidRDefault="00D66420" w:rsidP="00150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1.</w:t>
      </w:r>
      <w:r w:rsidR="0063459E" w:rsidRPr="00D86DB4">
        <w:rPr>
          <w:rFonts w:ascii="Times New Roman" w:hAnsi="Times New Roman"/>
          <w:sz w:val="28"/>
          <w:szCs w:val="28"/>
        </w:rPr>
        <w:t xml:space="preserve">2. Цель Положения – определить особенности формирования методов оценки имущества и обязательств при ведении </w:t>
      </w:r>
      <w:r w:rsidR="00615337" w:rsidRPr="00D86DB4">
        <w:rPr>
          <w:rFonts w:ascii="Times New Roman" w:hAnsi="Times New Roman"/>
          <w:sz w:val="28"/>
          <w:szCs w:val="28"/>
        </w:rPr>
        <w:t>бюджетного</w:t>
      </w:r>
      <w:r w:rsidR="0063459E" w:rsidRPr="00D86DB4">
        <w:rPr>
          <w:rFonts w:ascii="Times New Roman" w:hAnsi="Times New Roman"/>
          <w:sz w:val="28"/>
          <w:szCs w:val="28"/>
        </w:rPr>
        <w:t xml:space="preserve"> учета</w:t>
      </w:r>
      <w:r w:rsidR="0061619F">
        <w:rPr>
          <w:rFonts w:ascii="Times New Roman" w:hAnsi="Times New Roman"/>
          <w:sz w:val="28"/>
          <w:szCs w:val="28"/>
        </w:rPr>
        <w:t xml:space="preserve"> в департаменте </w:t>
      </w:r>
      <w:r w:rsidR="0061619F" w:rsidRPr="00D86DB4">
        <w:rPr>
          <w:rFonts w:ascii="Times New Roman" w:hAnsi="Times New Roman"/>
          <w:sz w:val="28"/>
          <w:szCs w:val="28"/>
        </w:rPr>
        <w:t>по чрезвычайным ситуациям Кемеровской области (далее – департамент)</w:t>
      </w:r>
      <w:r w:rsidR="0063459E" w:rsidRPr="00D86DB4">
        <w:rPr>
          <w:rFonts w:ascii="Times New Roman" w:hAnsi="Times New Roman"/>
          <w:sz w:val="28"/>
          <w:szCs w:val="28"/>
        </w:rPr>
        <w:t>.</w:t>
      </w:r>
    </w:p>
    <w:p w:rsidR="0063459E" w:rsidRPr="00D86DB4" w:rsidRDefault="00D66420" w:rsidP="002D7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1.</w:t>
      </w:r>
      <w:r w:rsidR="0063459E" w:rsidRPr="00D86DB4">
        <w:rPr>
          <w:rFonts w:ascii="Times New Roman" w:hAnsi="Times New Roman"/>
          <w:sz w:val="28"/>
          <w:szCs w:val="28"/>
        </w:rPr>
        <w:t>3. Задачи – закрепить те методы оценки, которые позволяют наиболее достоверно оценить стоимость соответствующего объекта учета, либо тот</w:t>
      </w:r>
      <w:r w:rsidR="00150C5B" w:rsidRPr="00D86DB4">
        <w:rPr>
          <w:rFonts w:ascii="Times New Roman" w:hAnsi="Times New Roman"/>
          <w:sz w:val="28"/>
          <w:szCs w:val="28"/>
        </w:rPr>
        <w:t xml:space="preserve"> метод</w:t>
      </w:r>
      <w:r w:rsidR="0063459E" w:rsidRPr="00D86DB4">
        <w:rPr>
          <w:rFonts w:ascii="Times New Roman" w:hAnsi="Times New Roman"/>
          <w:sz w:val="28"/>
          <w:szCs w:val="28"/>
        </w:rPr>
        <w:t>, который предусмотрен специально для оценки такого объекта.</w:t>
      </w:r>
    </w:p>
    <w:p w:rsidR="0063459E" w:rsidRPr="00D86DB4" w:rsidRDefault="00D66420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1.</w:t>
      </w:r>
      <w:r w:rsidR="0063459E" w:rsidRPr="00D86DB4">
        <w:rPr>
          <w:rFonts w:ascii="Times New Roman" w:hAnsi="Times New Roman"/>
          <w:sz w:val="28"/>
          <w:szCs w:val="28"/>
        </w:rPr>
        <w:t xml:space="preserve">4. Принципы оценки имущества и обязательств: 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 xml:space="preserve">оценка имущества и обязательств должна производиться </w:t>
      </w:r>
      <w:r w:rsidR="00777F5C" w:rsidRPr="00D86DB4">
        <w:rPr>
          <w:rFonts w:ascii="Times New Roman" w:hAnsi="Times New Roman"/>
          <w:sz w:val="28"/>
          <w:szCs w:val="28"/>
        </w:rPr>
        <w:t xml:space="preserve">департаментом </w:t>
      </w:r>
      <w:r w:rsidR="0063459E" w:rsidRPr="00D86DB4">
        <w:rPr>
          <w:rFonts w:ascii="Times New Roman" w:hAnsi="Times New Roman"/>
          <w:sz w:val="28"/>
          <w:szCs w:val="28"/>
        </w:rPr>
        <w:t xml:space="preserve">для их отражения в </w:t>
      </w:r>
      <w:r w:rsidR="00615337" w:rsidRPr="00D86DB4">
        <w:rPr>
          <w:rFonts w:ascii="Times New Roman" w:hAnsi="Times New Roman"/>
          <w:sz w:val="28"/>
          <w:szCs w:val="28"/>
        </w:rPr>
        <w:t>бюджетном</w:t>
      </w:r>
      <w:r w:rsidR="0063459E" w:rsidRPr="00D86DB4">
        <w:rPr>
          <w:rFonts w:ascii="Times New Roman" w:hAnsi="Times New Roman"/>
          <w:sz w:val="28"/>
          <w:szCs w:val="28"/>
        </w:rPr>
        <w:t xml:space="preserve"> учете и </w:t>
      </w:r>
      <w:r w:rsidR="00615337" w:rsidRPr="00D86DB4">
        <w:rPr>
          <w:rFonts w:ascii="Times New Roman" w:hAnsi="Times New Roman"/>
          <w:sz w:val="28"/>
          <w:szCs w:val="28"/>
        </w:rPr>
        <w:t>бюджетной</w:t>
      </w:r>
      <w:r w:rsidR="0063459E" w:rsidRPr="00D86DB4">
        <w:rPr>
          <w:rFonts w:ascii="Times New Roman" w:hAnsi="Times New Roman"/>
          <w:sz w:val="28"/>
          <w:szCs w:val="28"/>
        </w:rPr>
        <w:t xml:space="preserve"> отчетности в денежном выражении. Денежное измерение объектов </w:t>
      </w:r>
      <w:r w:rsidR="00615337" w:rsidRPr="00D86DB4">
        <w:rPr>
          <w:rFonts w:ascii="Times New Roman" w:hAnsi="Times New Roman"/>
          <w:sz w:val="28"/>
          <w:szCs w:val="28"/>
        </w:rPr>
        <w:t>бюджетное</w:t>
      </w:r>
      <w:r w:rsidR="0063459E" w:rsidRPr="00D86DB4">
        <w:rPr>
          <w:rFonts w:ascii="Times New Roman" w:hAnsi="Times New Roman"/>
          <w:sz w:val="28"/>
          <w:szCs w:val="28"/>
        </w:rPr>
        <w:t xml:space="preserve"> учета производится в валюте РФ;</w:t>
      </w:r>
    </w:p>
    <w:p w:rsidR="00E63923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 xml:space="preserve">информация в денежном выражении о состоянии активов, обязательств, иного имущества, об операциях, их изменяющих, и финансовых результатах указанных операций (доходах, расходах, источниках финансирования деятельности экономического субъекта), отражаемая на соответствующих счетах, в том числе на забалансовых, рабочего плана счетов </w:t>
      </w:r>
      <w:r w:rsidR="00777F5C" w:rsidRPr="00D86DB4">
        <w:rPr>
          <w:rFonts w:ascii="Times New Roman" w:hAnsi="Times New Roman"/>
          <w:sz w:val="28"/>
          <w:szCs w:val="28"/>
        </w:rPr>
        <w:t>департамента</w:t>
      </w:r>
      <w:r w:rsidR="0063459E" w:rsidRPr="00D86DB4">
        <w:rPr>
          <w:rFonts w:ascii="Times New Roman" w:hAnsi="Times New Roman"/>
          <w:sz w:val="28"/>
          <w:szCs w:val="28"/>
        </w:rPr>
        <w:t xml:space="preserve">, должна быть полной с учетом существенности ее влияния на </w:t>
      </w:r>
      <w:r w:rsidR="0063459E" w:rsidRPr="00D86DB4">
        <w:rPr>
          <w:rFonts w:ascii="Times New Roman" w:hAnsi="Times New Roman"/>
          <w:sz w:val="28"/>
          <w:szCs w:val="28"/>
        </w:rPr>
        <w:lastRenderedPageBreak/>
        <w:t xml:space="preserve">экономические (финансовые) решения учредителей </w:t>
      </w:r>
      <w:r w:rsidR="00777F5C" w:rsidRPr="00D86DB4">
        <w:rPr>
          <w:rFonts w:ascii="Times New Roman" w:hAnsi="Times New Roman"/>
          <w:sz w:val="28"/>
          <w:szCs w:val="28"/>
        </w:rPr>
        <w:t>департамента</w:t>
      </w:r>
      <w:r w:rsidR="0063459E" w:rsidRPr="00D86DB4">
        <w:rPr>
          <w:rFonts w:ascii="Times New Roman" w:hAnsi="Times New Roman"/>
          <w:sz w:val="28"/>
          <w:szCs w:val="28"/>
        </w:rPr>
        <w:t xml:space="preserve"> (заинтересованных пользователей информации) и существенности затрат на ее формирование</w:t>
      </w:r>
      <w:r w:rsidR="00C625AE" w:rsidRPr="00D86DB4">
        <w:rPr>
          <w:rFonts w:ascii="Times New Roman" w:hAnsi="Times New Roman"/>
          <w:sz w:val="28"/>
          <w:szCs w:val="28"/>
        </w:rPr>
        <w:t xml:space="preserve">. </w:t>
      </w:r>
    </w:p>
    <w:p w:rsidR="00E63923" w:rsidRPr="00D86DB4" w:rsidRDefault="00C625AE" w:rsidP="00E6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</w:rPr>
        <w:t>Критерий существенности определяется в размере 10 процентов показателя, выраженного в денежном выражении (Фед</w:t>
      </w:r>
      <w:r w:rsidR="00777F5C" w:rsidRPr="00D86DB4">
        <w:rPr>
          <w:rFonts w:ascii="Times New Roman" w:hAnsi="Times New Roman"/>
          <w:sz w:val="28"/>
          <w:szCs w:val="28"/>
        </w:rPr>
        <w:t>еральный закон РФ от 30.03.2016</w:t>
      </w:r>
      <w:r w:rsidRPr="00D86DB4">
        <w:rPr>
          <w:rFonts w:ascii="Times New Roman" w:hAnsi="Times New Roman"/>
          <w:sz w:val="28"/>
          <w:szCs w:val="28"/>
        </w:rPr>
        <w:t xml:space="preserve"> №77-ФЗ «</w:t>
      </w:r>
      <w:r w:rsidRPr="00D86DB4">
        <w:rPr>
          <w:rFonts w:ascii="Times New Roman" w:hAnsi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правонарушениях», п.</w:t>
      </w:r>
      <w:r w:rsidR="00E63923" w:rsidRPr="00D86DB4">
        <w:rPr>
          <w:rFonts w:ascii="Times New Roman" w:hAnsi="Times New Roman"/>
          <w:sz w:val="28"/>
          <w:szCs w:val="28"/>
          <w:lang w:eastAsia="ru-RU"/>
        </w:rPr>
        <w:t xml:space="preserve"> 17 СГС «Концептуальные основы»). </w:t>
      </w:r>
    </w:p>
    <w:p w:rsidR="00777F5C" w:rsidRPr="00D86DB4" w:rsidRDefault="00E63923" w:rsidP="0077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t xml:space="preserve">Существенной информацией признается информация, пропуск или искажение которой влияет на экономическое решение учредителей </w:t>
      </w:r>
      <w:r w:rsidR="00777F5C" w:rsidRPr="00D86DB4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(пользователей информации), принимаемое на основании данных </w:t>
      </w:r>
      <w:r w:rsidR="00615337" w:rsidRPr="00D86DB4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учета и (или) бухгалтерской (финансовой) отчетности.</w:t>
      </w:r>
    </w:p>
    <w:p w:rsidR="00E63923" w:rsidRPr="00D86DB4" w:rsidRDefault="00E63923" w:rsidP="0077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t xml:space="preserve">При ведении </w:t>
      </w:r>
      <w:r w:rsidR="00615337" w:rsidRPr="00D86DB4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учета, формировании бухгалтерской (финансовой) отчетности, показатель существенности информации определяется степенью влияния пропуска или искажения такой информации в бухгалтерском учете и (или) бухгалтерской (финансовой) отчетности на принятие учредителем субъекта учета, иным пользователем бухгалтерской (финансовой) отчетности экономического решения, основанного на данных </w:t>
      </w:r>
      <w:r w:rsidR="00615337" w:rsidRPr="00D86DB4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учета и (или) бухгалтерской (финансовой) отчетности.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оценка имущества, приобретенного за плату, осуществляется путем суммирования фактически произведенных расходов на его покупку;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оценка имущества, полученного безвозмездно,</w:t>
      </w:r>
      <w:r w:rsidRPr="00D86DB4">
        <w:rPr>
          <w:rFonts w:ascii="Times New Roman" w:hAnsi="Times New Roman"/>
          <w:sz w:val="28"/>
          <w:szCs w:val="28"/>
        </w:rPr>
        <w:t xml:space="preserve"> – </w:t>
      </w:r>
      <w:r w:rsidR="0063459E" w:rsidRPr="00D86DB4">
        <w:rPr>
          <w:rFonts w:ascii="Times New Roman" w:hAnsi="Times New Roman"/>
          <w:sz w:val="28"/>
          <w:szCs w:val="28"/>
        </w:rPr>
        <w:t>по рыночной стоимости на дату оприходования;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 xml:space="preserve">если иное не установлено законодательством РФ, стоимость объектов </w:t>
      </w:r>
      <w:r w:rsidR="00615337" w:rsidRPr="00D86DB4">
        <w:rPr>
          <w:rFonts w:ascii="Times New Roman" w:hAnsi="Times New Roman"/>
          <w:sz w:val="28"/>
          <w:szCs w:val="28"/>
        </w:rPr>
        <w:t>бюджетного</w:t>
      </w:r>
      <w:r w:rsidR="0063459E" w:rsidRPr="00D86DB4">
        <w:rPr>
          <w:rFonts w:ascii="Times New Roman" w:hAnsi="Times New Roman"/>
          <w:sz w:val="28"/>
          <w:szCs w:val="28"/>
        </w:rPr>
        <w:t xml:space="preserve"> учета, выраженная в иностранной валюте, подлежит пересчету в валюту РФ.</w:t>
      </w:r>
    </w:p>
    <w:p w:rsidR="004B1EA9" w:rsidRPr="00D86DB4" w:rsidRDefault="004B1EA9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59E" w:rsidRPr="00D86DB4" w:rsidRDefault="0063459E" w:rsidP="0061619F">
      <w:pPr>
        <w:pStyle w:val="a4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МЕТОДЫ ОЦЕНКИ ИМУЩЕСТВА </w:t>
      </w:r>
      <w:r w:rsidR="00777F5C" w:rsidRPr="00D86DB4">
        <w:rPr>
          <w:rFonts w:ascii="Times New Roman" w:hAnsi="Times New Roman"/>
          <w:sz w:val="28"/>
          <w:szCs w:val="28"/>
        </w:rPr>
        <w:t>ДЕПАРТАМЕНТА</w:t>
      </w:r>
    </w:p>
    <w:p w:rsidR="0063459E" w:rsidRPr="00D86DB4" w:rsidRDefault="0063459E" w:rsidP="002D7D8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3459E" w:rsidRPr="00D86DB4" w:rsidRDefault="00D66420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63459E" w:rsidRPr="00D86DB4">
        <w:rPr>
          <w:rFonts w:ascii="Times New Roman" w:hAnsi="Times New Roman"/>
          <w:sz w:val="28"/>
          <w:szCs w:val="28"/>
        </w:rPr>
        <w:t xml:space="preserve">1. Объекты нефинансовых активов принимаются к бухгалтерскому учету по их первоначальной (фактической) стоимости. Первоначальной стоимостью объектов нефинансовых активов признается сумма фактических вложений в их приобретение, сооружение или изготовление (создание), с учетом сумм НДС, предъявленных </w:t>
      </w:r>
      <w:r w:rsidR="00777F5C" w:rsidRPr="00D86DB4">
        <w:rPr>
          <w:rFonts w:ascii="Times New Roman" w:hAnsi="Times New Roman"/>
          <w:sz w:val="28"/>
          <w:szCs w:val="28"/>
        </w:rPr>
        <w:t>департаменту</w:t>
      </w:r>
      <w:r w:rsidR="0063459E" w:rsidRPr="00D86DB4">
        <w:rPr>
          <w:rFonts w:ascii="Times New Roman" w:hAnsi="Times New Roman"/>
          <w:sz w:val="28"/>
          <w:szCs w:val="28"/>
        </w:rPr>
        <w:t xml:space="preserve"> поставщиками и (или) подрядчиками (п.</w:t>
      </w:r>
      <w:r w:rsidR="002D7D81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15 СГС «ОС», п.</w:t>
      </w:r>
      <w:r w:rsidR="00150C5B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23, 47 ЕПС).</w:t>
      </w:r>
    </w:p>
    <w:p w:rsidR="0063459E" w:rsidRPr="00D86DB4" w:rsidRDefault="0063459E" w:rsidP="0015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Передача нефинансовых активов должна осуществляться в полном объеме всех проведенных капитальных вложений, формирующих </w:t>
      </w:r>
      <w:r w:rsidR="00150C5B" w:rsidRPr="00D86DB4">
        <w:rPr>
          <w:rFonts w:ascii="Times New Roman" w:hAnsi="Times New Roman"/>
          <w:sz w:val="28"/>
          <w:szCs w:val="28"/>
        </w:rPr>
        <w:t>их</w:t>
      </w:r>
      <w:r w:rsidRPr="00D86DB4">
        <w:rPr>
          <w:rFonts w:ascii="Times New Roman" w:hAnsi="Times New Roman"/>
          <w:sz w:val="28"/>
          <w:szCs w:val="28"/>
        </w:rPr>
        <w:t xml:space="preserve"> первоначальную стоимость.</w:t>
      </w:r>
    </w:p>
    <w:p w:rsidR="0063459E" w:rsidRPr="00D86DB4" w:rsidRDefault="00D66420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63459E" w:rsidRPr="00D86DB4">
        <w:rPr>
          <w:rFonts w:ascii="Times New Roman" w:hAnsi="Times New Roman"/>
          <w:sz w:val="28"/>
          <w:szCs w:val="28"/>
        </w:rPr>
        <w:t>2. Изменение первоначальной (балансовой) стоимости происходит в результате достройки, дооборудования, реконструкции, в том числе с элементами реставрации, технического перевооружения, модернизации, частичной ликвидации (разукомплектации), замещения (частичной замены в рамках капитального ремонта в целях реконструкции, технического перевооружения, модернизации) объекта или его составной части, а также переоценки объектов основных средств.</w:t>
      </w:r>
    </w:p>
    <w:p w:rsidR="0063459E" w:rsidRPr="00D86DB4" w:rsidRDefault="00D66420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lastRenderedPageBreak/>
        <w:t>2.</w:t>
      </w:r>
      <w:r w:rsidR="0063459E" w:rsidRPr="00D86DB4">
        <w:rPr>
          <w:rFonts w:ascii="Times New Roman" w:hAnsi="Times New Roman"/>
          <w:sz w:val="28"/>
          <w:szCs w:val="28"/>
        </w:rPr>
        <w:t>3. Объекты недвижимого имущества принимаются к учету по кадастровой стоимости, если они до 01</w:t>
      </w:r>
      <w:r w:rsidR="00777F5C" w:rsidRPr="00D86DB4">
        <w:rPr>
          <w:rFonts w:ascii="Times New Roman" w:hAnsi="Times New Roman"/>
          <w:sz w:val="28"/>
          <w:szCs w:val="28"/>
        </w:rPr>
        <w:t>.01.</w:t>
      </w:r>
      <w:r w:rsidR="0063459E" w:rsidRPr="00D86DB4">
        <w:rPr>
          <w:rFonts w:ascii="Times New Roman" w:hAnsi="Times New Roman"/>
          <w:sz w:val="28"/>
          <w:szCs w:val="28"/>
        </w:rPr>
        <w:t>2018 года не признавались таковыми в составе основных средств (в случае ее наличия). При отсутствии кадастрово</w:t>
      </w:r>
      <w:r w:rsidR="00150C5B" w:rsidRPr="00D86DB4">
        <w:rPr>
          <w:rFonts w:ascii="Times New Roman" w:hAnsi="Times New Roman"/>
          <w:sz w:val="28"/>
          <w:szCs w:val="28"/>
        </w:rPr>
        <w:t>й стоимости – в условной оценке</w:t>
      </w:r>
      <w:r w:rsidR="0063459E" w:rsidRPr="00D86DB4">
        <w:rPr>
          <w:rFonts w:ascii="Times New Roman" w:hAnsi="Times New Roman"/>
          <w:sz w:val="28"/>
          <w:szCs w:val="28"/>
        </w:rPr>
        <w:t xml:space="preserve"> либо по балансовой стоимости (п.</w:t>
      </w:r>
      <w:r w:rsidR="002D7D81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57 СГС «ОС», Методические указания по применению переходных положений СГС «Основные средства» (письмо Минфина России от 30.11.2017 г. № 02-07-07/79257)</w:t>
      </w:r>
      <w:r w:rsidR="00150C5B" w:rsidRPr="00D86DB4">
        <w:rPr>
          <w:rFonts w:ascii="Times New Roman" w:hAnsi="Times New Roman"/>
          <w:sz w:val="28"/>
          <w:szCs w:val="28"/>
        </w:rPr>
        <w:t>)</w:t>
      </w:r>
      <w:r w:rsidR="0063459E" w:rsidRPr="00D86DB4">
        <w:rPr>
          <w:rFonts w:ascii="Times New Roman" w:hAnsi="Times New Roman"/>
          <w:sz w:val="28"/>
          <w:szCs w:val="28"/>
        </w:rPr>
        <w:t xml:space="preserve">. </w:t>
      </w:r>
    </w:p>
    <w:p w:rsidR="0063459E" w:rsidRPr="00D86DB4" w:rsidRDefault="00D66420" w:rsidP="0015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63459E" w:rsidRPr="00D86DB4">
        <w:rPr>
          <w:rFonts w:ascii="Times New Roman" w:hAnsi="Times New Roman"/>
          <w:sz w:val="28"/>
          <w:szCs w:val="28"/>
        </w:rPr>
        <w:t>4. Передача (получение) объектов государственного имущества между органами государственной власти (государственными органами), учреждениями, а также между субъектами учета и иными созданными на базе государственного (муниципального) имущества государственными (муниципальными) организациями в связи с прекращением (закреплением) имущественных прав (в том числе права оперативного управления (хозяйственного ведения)) осуществляется по балансовой (фактической) стоимости объектов учета с одновременной передачей (принятием к учету) в случае наличия суммы начисленной на объект нефинансового актива амортизации (п.</w:t>
      </w:r>
      <w:r w:rsidR="00150C5B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29 ЕПС).</w:t>
      </w:r>
    </w:p>
    <w:p w:rsidR="0063459E" w:rsidRPr="00D86DB4" w:rsidRDefault="00D66420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777F5C" w:rsidRPr="00D86DB4">
        <w:rPr>
          <w:rFonts w:ascii="Times New Roman" w:hAnsi="Times New Roman"/>
          <w:sz w:val="28"/>
          <w:szCs w:val="28"/>
        </w:rPr>
        <w:t>5</w:t>
      </w:r>
      <w:r w:rsidR="0063459E" w:rsidRPr="00D86DB4">
        <w:rPr>
          <w:rFonts w:ascii="Times New Roman" w:hAnsi="Times New Roman"/>
          <w:sz w:val="28"/>
          <w:szCs w:val="28"/>
        </w:rPr>
        <w:t>. В соответствии с п. 53 СГС «Концептуальные основы» для оценки различных видов активов и обязательств применяется с</w:t>
      </w:r>
      <w:r w:rsidR="0063459E" w:rsidRPr="00D86DB4">
        <w:rPr>
          <w:rFonts w:ascii="Times New Roman" w:hAnsi="Times New Roman"/>
          <w:bCs/>
          <w:sz w:val="28"/>
          <w:szCs w:val="28"/>
        </w:rPr>
        <w:t>праведливая стоимость, которая определяется</w:t>
      </w:r>
      <w:r w:rsidR="0063459E" w:rsidRPr="00D86DB4">
        <w:rPr>
          <w:rFonts w:ascii="Times New Roman" w:hAnsi="Times New Roman"/>
          <w:sz w:val="28"/>
          <w:szCs w:val="28"/>
        </w:rPr>
        <w:t>:</w:t>
      </w:r>
    </w:p>
    <w:p w:rsidR="008B02FC" w:rsidRPr="00D86DB4" w:rsidRDefault="00BD39D7" w:rsidP="00BD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bCs/>
          <w:sz w:val="28"/>
          <w:szCs w:val="28"/>
        </w:rPr>
        <w:t xml:space="preserve">1) </w:t>
      </w:r>
      <w:r w:rsidR="0063459E" w:rsidRPr="00D86DB4">
        <w:rPr>
          <w:rFonts w:ascii="Times New Roman" w:hAnsi="Times New Roman"/>
          <w:bCs/>
          <w:sz w:val="28"/>
          <w:szCs w:val="28"/>
        </w:rPr>
        <w:t>методом рыночных цен</w:t>
      </w:r>
      <w:r w:rsidR="0063459E" w:rsidRPr="00D86DB4">
        <w:rPr>
          <w:rFonts w:ascii="Times New Roman" w:hAnsi="Times New Roman"/>
          <w:sz w:val="28"/>
          <w:szCs w:val="28"/>
        </w:rPr>
        <w:t xml:space="preserve"> (применяется в отношении активов или обязательств).</w:t>
      </w:r>
      <w:r w:rsidR="008B02FC" w:rsidRPr="00D86DB4">
        <w:rPr>
          <w:rFonts w:ascii="Times New Roman" w:hAnsi="Times New Roman"/>
          <w:sz w:val="28"/>
          <w:szCs w:val="28"/>
        </w:rPr>
        <w:t xml:space="preserve"> </w:t>
      </w:r>
    </w:p>
    <w:p w:rsidR="008B02FC" w:rsidRPr="00D86DB4" w:rsidRDefault="008B02FC" w:rsidP="00BD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Метод рыночных цен применяется при:</w:t>
      </w:r>
    </w:p>
    <w:p w:rsidR="008B02FC" w:rsidRPr="00D86DB4" w:rsidRDefault="00BD39D7" w:rsidP="00BD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8B02FC" w:rsidRPr="00D86DB4">
        <w:rPr>
          <w:rFonts w:ascii="Times New Roman" w:hAnsi="Times New Roman"/>
          <w:sz w:val="28"/>
          <w:szCs w:val="28"/>
        </w:rPr>
        <w:t>реализации имущества;</w:t>
      </w:r>
    </w:p>
    <w:p w:rsidR="008B02FC" w:rsidRPr="00D86DB4" w:rsidRDefault="00BD39D7" w:rsidP="00BD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8B02FC" w:rsidRPr="00D86DB4">
        <w:rPr>
          <w:rFonts w:ascii="Times New Roman" w:hAnsi="Times New Roman"/>
          <w:sz w:val="28"/>
          <w:szCs w:val="28"/>
        </w:rPr>
        <w:t>оприходовании излишков, выявленных при инвентаризации;</w:t>
      </w:r>
    </w:p>
    <w:p w:rsidR="008B02FC" w:rsidRPr="00D86DB4" w:rsidRDefault="00BD39D7" w:rsidP="00BD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8B02FC" w:rsidRPr="00D86DB4">
        <w:rPr>
          <w:rFonts w:ascii="Times New Roman" w:hAnsi="Times New Roman"/>
          <w:sz w:val="28"/>
          <w:szCs w:val="28"/>
        </w:rPr>
        <w:t>отражении недостач</w:t>
      </w:r>
      <w:r w:rsidR="008F1ECD" w:rsidRPr="00D86DB4">
        <w:rPr>
          <w:rFonts w:ascii="Times New Roman" w:hAnsi="Times New Roman"/>
          <w:sz w:val="28"/>
          <w:szCs w:val="28"/>
        </w:rPr>
        <w:t>, оценки причинённого имуществу ущерба</w:t>
      </w:r>
      <w:r w:rsidR="008B02FC" w:rsidRPr="00D86DB4">
        <w:rPr>
          <w:rFonts w:ascii="Times New Roman" w:hAnsi="Times New Roman"/>
          <w:sz w:val="28"/>
          <w:szCs w:val="28"/>
        </w:rPr>
        <w:t>;</w:t>
      </w:r>
    </w:p>
    <w:p w:rsidR="008B02FC" w:rsidRPr="00D86DB4" w:rsidRDefault="00BD39D7" w:rsidP="00BD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8B02FC" w:rsidRPr="00D86DB4">
        <w:rPr>
          <w:rFonts w:ascii="Times New Roman" w:hAnsi="Times New Roman"/>
          <w:sz w:val="28"/>
          <w:szCs w:val="28"/>
        </w:rPr>
        <w:t>оприходовании имущества, полученного по договорам дарения (пожертвования)</w:t>
      </w:r>
      <w:r w:rsidR="008F1ECD" w:rsidRPr="00D86DB4">
        <w:rPr>
          <w:rFonts w:ascii="Times New Roman" w:hAnsi="Times New Roman"/>
          <w:sz w:val="28"/>
          <w:szCs w:val="28"/>
        </w:rPr>
        <w:t>, иного безвозмездного получения</w:t>
      </w:r>
      <w:r w:rsidR="008B02FC" w:rsidRPr="00D86DB4">
        <w:rPr>
          <w:rFonts w:ascii="Times New Roman" w:hAnsi="Times New Roman"/>
          <w:sz w:val="28"/>
          <w:szCs w:val="28"/>
        </w:rPr>
        <w:t>;</w:t>
      </w:r>
    </w:p>
    <w:p w:rsidR="0063459E" w:rsidRPr="00D86DB4" w:rsidRDefault="00BD39D7" w:rsidP="00BD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8B02FC" w:rsidRPr="00D86DB4">
        <w:rPr>
          <w:rFonts w:ascii="Times New Roman" w:hAnsi="Times New Roman"/>
          <w:sz w:val="28"/>
          <w:szCs w:val="28"/>
        </w:rPr>
        <w:t xml:space="preserve">оприходовании материальных запасов, полученных от разборки </w:t>
      </w:r>
      <w:r w:rsidR="00F05BF9" w:rsidRPr="00D86DB4">
        <w:rPr>
          <w:rFonts w:ascii="Times New Roman" w:hAnsi="Times New Roman"/>
          <w:sz w:val="28"/>
          <w:szCs w:val="28"/>
        </w:rPr>
        <w:t>объектов основных средств, частичной разборки, ликвидации</w:t>
      </w:r>
      <w:r w:rsidR="008B02FC" w:rsidRPr="00D86DB4">
        <w:rPr>
          <w:rFonts w:ascii="Times New Roman" w:hAnsi="Times New Roman"/>
          <w:sz w:val="28"/>
          <w:szCs w:val="28"/>
        </w:rPr>
        <w:t>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Справедливая стоимость при методе рыночных цен определяется на основании текущих рыночных цен, данных независимого эксперта (оценщика), данных о недавних сделках с аналогичными или схожими активами (обязательствами), совершенных без отсрочки платежа (п.</w:t>
      </w:r>
      <w:r w:rsidR="00150C5B" w:rsidRPr="00D86DB4">
        <w:rPr>
          <w:rFonts w:ascii="Times New Roman" w:hAnsi="Times New Roman"/>
          <w:sz w:val="28"/>
          <w:szCs w:val="28"/>
        </w:rPr>
        <w:t xml:space="preserve"> </w:t>
      </w:r>
      <w:r w:rsidRPr="00D86DB4">
        <w:rPr>
          <w:rFonts w:ascii="Times New Roman" w:hAnsi="Times New Roman"/>
          <w:sz w:val="28"/>
          <w:szCs w:val="28"/>
        </w:rPr>
        <w:t>55 СГС «Концептуальные основы).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bCs/>
          <w:sz w:val="28"/>
          <w:szCs w:val="28"/>
        </w:rPr>
        <w:t>Рыночная цена</w:t>
      </w:r>
      <w:r w:rsidRPr="00D86DB4">
        <w:rPr>
          <w:rFonts w:ascii="Times New Roman" w:hAnsi="Times New Roman"/>
          <w:sz w:val="28"/>
          <w:szCs w:val="28"/>
        </w:rPr>
        <w:t xml:space="preserve"> </w:t>
      </w:r>
      <w:r w:rsidR="002D7D81" w:rsidRPr="00D86DB4">
        <w:rPr>
          <w:rFonts w:ascii="Times New Roman" w:hAnsi="Times New Roman"/>
          <w:sz w:val="28"/>
          <w:szCs w:val="28"/>
        </w:rPr>
        <w:t xml:space="preserve">– </w:t>
      </w:r>
      <w:r w:rsidRPr="00D86DB4">
        <w:rPr>
          <w:rFonts w:ascii="Times New Roman" w:hAnsi="Times New Roman"/>
          <w:sz w:val="28"/>
          <w:szCs w:val="28"/>
        </w:rPr>
        <w:t>это цена, которая может быть получена (уплачена) при продаже актива (обязательства) между независимыми сторонами сделки, осведомленными о предмете сделки и желающими ее совершить.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bCs/>
          <w:sz w:val="28"/>
          <w:szCs w:val="28"/>
        </w:rPr>
        <w:t>Рыночной не может быть цена</w:t>
      </w:r>
      <w:r w:rsidRPr="00D86DB4">
        <w:rPr>
          <w:rFonts w:ascii="Times New Roman" w:hAnsi="Times New Roman"/>
          <w:sz w:val="28"/>
          <w:szCs w:val="28"/>
        </w:rPr>
        <w:t>, рассчитанная с учетом завышения или занижения в результате особых условий или обстоятельств, специальных условий или скидок (вычетов, премий, льгот), которые предоставляются любой стороной, связанной с фактом хозяйственной жизни;</w:t>
      </w:r>
    </w:p>
    <w:p w:rsidR="0063459E" w:rsidRPr="00D86DB4" w:rsidRDefault="008F1ECD" w:rsidP="008F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bCs/>
          <w:sz w:val="28"/>
          <w:szCs w:val="28"/>
        </w:rPr>
        <w:t xml:space="preserve">2) </w:t>
      </w:r>
      <w:r w:rsidR="0063459E" w:rsidRPr="00D86DB4">
        <w:rPr>
          <w:rFonts w:ascii="Times New Roman" w:hAnsi="Times New Roman"/>
          <w:bCs/>
          <w:sz w:val="28"/>
          <w:szCs w:val="28"/>
        </w:rPr>
        <w:t>методом амортизированной стоимости замещения</w:t>
      </w:r>
      <w:r w:rsidR="0063459E" w:rsidRPr="00D86DB4">
        <w:rPr>
          <w:rFonts w:ascii="Times New Roman" w:hAnsi="Times New Roman"/>
          <w:sz w:val="28"/>
          <w:szCs w:val="28"/>
        </w:rPr>
        <w:t xml:space="preserve"> (применяется в отношении активов)</w:t>
      </w:r>
      <w:r w:rsidRPr="00D86DB4">
        <w:rPr>
          <w:rFonts w:ascii="Times New Roman" w:hAnsi="Times New Roman"/>
          <w:sz w:val="28"/>
          <w:szCs w:val="28"/>
        </w:rPr>
        <w:t>, применяется при определении целесообразности восстановительных работ по имуществу</w:t>
      </w:r>
      <w:r w:rsidR="0063459E" w:rsidRPr="00D86DB4">
        <w:rPr>
          <w:rFonts w:ascii="Times New Roman" w:hAnsi="Times New Roman"/>
          <w:sz w:val="28"/>
          <w:szCs w:val="28"/>
        </w:rPr>
        <w:t>.</w:t>
      </w:r>
    </w:p>
    <w:p w:rsidR="0063459E" w:rsidRPr="00D86DB4" w:rsidRDefault="000A3527" w:rsidP="000A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lastRenderedPageBreak/>
        <w:t>При применении данного метода с</w:t>
      </w:r>
      <w:r w:rsidR="0063459E" w:rsidRPr="00D86DB4">
        <w:rPr>
          <w:rFonts w:ascii="Times New Roman" w:hAnsi="Times New Roman"/>
          <w:sz w:val="28"/>
          <w:szCs w:val="28"/>
        </w:rPr>
        <w:t>праведливая стоимость определяется как разница между стоимостью восстановления (воспроизводства) актива или стоимостью замены актива, в зависимости от того, какая из этих величин меньше, и суммой накопленной амортизации, рассчитанной на основе такой стоимости.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Стоимость восстановления (воспроизводства) актива определяется как стоимость полного восстановления (воспроизводства) полезного потенциала актива.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использования.</w:t>
      </w:r>
    </w:p>
    <w:p w:rsidR="0063459E" w:rsidRPr="00D86DB4" w:rsidRDefault="00D66420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463648" w:rsidRPr="00D86DB4">
        <w:rPr>
          <w:rFonts w:ascii="Times New Roman" w:hAnsi="Times New Roman"/>
          <w:sz w:val="28"/>
          <w:szCs w:val="28"/>
        </w:rPr>
        <w:t>6</w:t>
      </w:r>
      <w:r w:rsidR="0063459E" w:rsidRPr="00D86DB4">
        <w:rPr>
          <w:rFonts w:ascii="Times New Roman" w:hAnsi="Times New Roman"/>
          <w:sz w:val="28"/>
          <w:szCs w:val="28"/>
        </w:rPr>
        <w:t>.</w:t>
      </w:r>
      <w:r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Справедливая стоимость применяется: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при приобретении объекта основных средств, приобретенного путем обменной операции в обмен на иные активы, за исключением денежных средств (их эквивалентов) (п.</w:t>
      </w:r>
      <w:r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21 СГС «ОС»);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при приобретении основного средства в результате необменной операции (п.</w:t>
      </w:r>
      <w:r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22 СГ «ОС»);</w:t>
      </w:r>
    </w:p>
    <w:p w:rsidR="0063459E" w:rsidRPr="00D86DB4" w:rsidRDefault="002D7D81" w:rsidP="000A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при оценке основного средства, предназначенного для отчуждения не в пользу организаций государственного сектора</w:t>
      </w:r>
      <w:r w:rsidR="000A3527" w:rsidRPr="00D86DB4">
        <w:rPr>
          <w:rFonts w:ascii="Times New Roman" w:hAnsi="Times New Roman"/>
          <w:sz w:val="28"/>
          <w:szCs w:val="28"/>
        </w:rPr>
        <w:t xml:space="preserve"> – в данном случае применяется</w:t>
      </w:r>
      <w:r w:rsidR="0063459E" w:rsidRPr="00D86DB4">
        <w:rPr>
          <w:rFonts w:ascii="Times New Roman" w:hAnsi="Times New Roman"/>
          <w:sz w:val="28"/>
          <w:szCs w:val="28"/>
        </w:rPr>
        <w:t xml:space="preserve"> справедлив</w:t>
      </w:r>
      <w:r w:rsidR="000A3527" w:rsidRPr="00D86DB4">
        <w:rPr>
          <w:rFonts w:ascii="Times New Roman" w:hAnsi="Times New Roman"/>
          <w:sz w:val="28"/>
          <w:szCs w:val="28"/>
        </w:rPr>
        <w:t>ая</w:t>
      </w:r>
      <w:r w:rsidR="0063459E" w:rsidRPr="00D86DB4">
        <w:rPr>
          <w:rFonts w:ascii="Times New Roman" w:hAnsi="Times New Roman"/>
          <w:sz w:val="28"/>
          <w:szCs w:val="28"/>
        </w:rPr>
        <w:t xml:space="preserve"> стоимост</w:t>
      </w:r>
      <w:r w:rsidR="000A3527" w:rsidRPr="00D86DB4">
        <w:rPr>
          <w:rFonts w:ascii="Times New Roman" w:hAnsi="Times New Roman"/>
          <w:sz w:val="28"/>
          <w:szCs w:val="28"/>
        </w:rPr>
        <w:t>ь</w:t>
      </w:r>
      <w:r w:rsidR="0063459E" w:rsidRPr="00D86DB4">
        <w:rPr>
          <w:rFonts w:ascii="Times New Roman" w:hAnsi="Times New Roman"/>
          <w:sz w:val="28"/>
          <w:szCs w:val="28"/>
        </w:rPr>
        <w:t>, определяем</w:t>
      </w:r>
      <w:r w:rsidR="000A3527" w:rsidRPr="00D86DB4">
        <w:rPr>
          <w:rFonts w:ascii="Times New Roman" w:hAnsi="Times New Roman"/>
          <w:sz w:val="28"/>
          <w:szCs w:val="28"/>
        </w:rPr>
        <w:t>ая</w:t>
      </w:r>
      <w:r w:rsidR="0063459E" w:rsidRPr="00D86DB4">
        <w:rPr>
          <w:rFonts w:ascii="Times New Roman" w:hAnsi="Times New Roman"/>
          <w:sz w:val="28"/>
          <w:szCs w:val="28"/>
        </w:rPr>
        <w:t xml:space="preserve"> методом рыночных цен (п. 29 СГС «ОС»);</w:t>
      </w:r>
      <w:r w:rsidR="000A3527" w:rsidRPr="00D86DB4">
        <w:rPr>
          <w:rFonts w:ascii="Times New Roman" w:hAnsi="Times New Roman"/>
          <w:sz w:val="28"/>
          <w:szCs w:val="28"/>
        </w:rPr>
        <w:t xml:space="preserve"> 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при переоценке основных средств (п.</w:t>
      </w:r>
      <w:r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30 СГС «ОС»);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при продаже основных средств (п.</w:t>
      </w:r>
      <w:r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47 СГС «ОС»);</w:t>
      </w:r>
    </w:p>
    <w:p w:rsidR="0063459E" w:rsidRPr="00D86DB4" w:rsidRDefault="002D7D81" w:rsidP="000A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 xml:space="preserve">при возникновении объектов учета аренды, возникающих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стоимости. </w:t>
      </w:r>
      <w:r w:rsidR="000A3527" w:rsidRPr="00D86DB4">
        <w:rPr>
          <w:rFonts w:ascii="Times New Roman" w:hAnsi="Times New Roman"/>
          <w:sz w:val="28"/>
          <w:szCs w:val="28"/>
        </w:rPr>
        <w:t>Данные объекты о</w:t>
      </w:r>
      <w:r w:rsidR="0063459E" w:rsidRPr="00D86DB4">
        <w:rPr>
          <w:rFonts w:ascii="Times New Roman" w:hAnsi="Times New Roman"/>
          <w:sz w:val="28"/>
          <w:szCs w:val="28"/>
        </w:rPr>
        <w:t>тражаются в бухгалтерском учете по их справедливой стоимости, определяемой на дату классификации объектов учета аренды методом рыночных цен</w:t>
      </w:r>
      <w:r w:rsidRPr="00D86DB4">
        <w:rPr>
          <w:rFonts w:ascii="Times New Roman" w:hAnsi="Times New Roman"/>
          <w:sz w:val="28"/>
          <w:szCs w:val="28"/>
        </w:rPr>
        <w:t xml:space="preserve"> – </w:t>
      </w:r>
      <w:r w:rsidR="0063459E" w:rsidRPr="00D86DB4">
        <w:rPr>
          <w:rFonts w:ascii="Times New Roman" w:hAnsi="Times New Roman"/>
          <w:sz w:val="28"/>
          <w:szCs w:val="28"/>
        </w:rPr>
        <w:t>как если бы право пользования имуществом было предоставлено на коммерческих (рыночных) условиях (п.</w:t>
      </w:r>
      <w:r w:rsidR="000A3527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26 СГС «Аренда);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при определении дохода от предоставления права пользования активом (п.</w:t>
      </w:r>
      <w:r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29.1 СГС «Аренда»).</w:t>
      </w:r>
    </w:p>
    <w:p w:rsidR="004B1EA9" w:rsidRPr="00D86DB4" w:rsidRDefault="004B1EA9" w:rsidP="004B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463648" w:rsidRPr="00D86DB4">
        <w:rPr>
          <w:rFonts w:ascii="Times New Roman" w:hAnsi="Times New Roman"/>
          <w:sz w:val="28"/>
          <w:szCs w:val="28"/>
        </w:rPr>
        <w:t>7</w:t>
      </w:r>
      <w:r w:rsidR="00BD39D7" w:rsidRPr="00D86DB4">
        <w:rPr>
          <w:rFonts w:ascii="Times New Roman" w:hAnsi="Times New Roman"/>
          <w:sz w:val="28"/>
          <w:szCs w:val="28"/>
        </w:rPr>
        <w:t>.</w:t>
      </w:r>
      <w:r w:rsidRPr="00D86DB4">
        <w:rPr>
          <w:rFonts w:ascii="Times New Roman" w:hAnsi="Times New Roman"/>
          <w:sz w:val="28"/>
          <w:szCs w:val="28"/>
        </w:rPr>
        <w:t xml:space="preserve"> </w:t>
      </w:r>
      <w:r w:rsidRPr="00D86DB4">
        <w:rPr>
          <w:rFonts w:ascii="Times New Roman" w:hAnsi="Times New Roman"/>
          <w:sz w:val="28"/>
          <w:szCs w:val="28"/>
          <w:lang w:eastAsia="ru-RU"/>
        </w:rPr>
        <w:t>Справедливая стоимость определяется:</w:t>
      </w:r>
    </w:p>
    <w:p w:rsidR="004B1EA9" w:rsidRPr="00D86DB4" w:rsidRDefault="00BD39D7" w:rsidP="004B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4B1EA9" w:rsidRPr="00D86DB4">
        <w:rPr>
          <w:rFonts w:ascii="Times New Roman" w:hAnsi="Times New Roman"/>
          <w:sz w:val="28"/>
          <w:szCs w:val="28"/>
          <w:lang w:eastAsia="ru-RU"/>
        </w:rPr>
        <w:t>индивидуально для каждого Актива нГДП;</w:t>
      </w:r>
    </w:p>
    <w:p w:rsidR="004B1EA9" w:rsidRPr="00D86DB4" w:rsidRDefault="00BD39D7" w:rsidP="004B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4B1EA9" w:rsidRPr="00D86DB4">
        <w:rPr>
          <w:rFonts w:ascii="Times New Roman" w:hAnsi="Times New Roman"/>
          <w:sz w:val="28"/>
          <w:szCs w:val="28"/>
          <w:lang w:eastAsia="ru-RU"/>
        </w:rPr>
        <w:t>индивидуально для каждого Актива ГДП;</w:t>
      </w:r>
    </w:p>
    <w:p w:rsidR="004B1EA9" w:rsidRPr="00D86DB4" w:rsidRDefault="00BD39D7" w:rsidP="004B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4B1EA9" w:rsidRPr="00D86DB4">
        <w:rPr>
          <w:rFonts w:ascii="Times New Roman" w:hAnsi="Times New Roman"/>
          <w:sz w:val="28"/>
          <w:szCs w:val="28"/>
          <w:lang w:eastAsia="ru-RU"/>
        </w:rPr>
        <w:t>в целом для Единицы ГДП;</w:t>
      </w:r>
    </w:p>
    <w:p w:rsidR="004B1EA9" w:rsidRPr="00D86DB4" w:rsidRDefault="00BD39D7" w:rsidP="004B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4B1EA9" w:rsidRPr="00D86DB4">
        <w:rPr>
          <w:rFonts w:ascii="Times New Roman" w:hAnsi="Times New Roman"/>
          <w:sz w:val="28"/>
          <w:szCs w:val="28"/>
          <w:lang w:eastAsia="ru-RU"/>
        </w:rPr>
        <w:t>для Актива в Единице ГДП, генерирующего денежные потоки, за вычетом затрат на его выбытие.</w:t>
      </w:r>
    </w:p>
    <w:p w:rsidR="0063459E" w:rsidRPr="00D86DB4" w:rsidRDefault="00D66420" w:rsidP="00DE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463648" w:rsidRPr="00D86DB4">
        <w:rPr>
          <w:rFonts w:ascii="Times New Roman" w:hAnsi="Times New Roman"/>
          <w:sz w:val="28"/>
          <w:szCs w:val="28"/>
        </w:rPr>
        <w:t>8</w:t>
      </w:r>
      <w:r w:rsidR="0063459E" w:rsidRPr="00D86DB4">
        <w:rPr>
          <w:rFonts w:ascii="Times New Roman" w:hAnsi="Times New Roman"/>
          <w:sz w:val="28"/>
          <w:szCs w:val="28"/>
        </w:rPr>
        <w:t>. При определении суммы ущерба применяется текущая восстановительная стоимость (письмо Минфина Р</w:t>
      </w:r>
      <w:r w:rsidR="00DE78B4" w:rsidRPr="00D86DB4">
        <w:rPr>
          <w:rFonts w:ascii="Times New Roman" w:hAnsi="Times New Roman"/>
          <w:sz w:val="28"/>
          <w:szCs w:val="28"/>
        </w:rPr>
        <w:t>оссии</w:t>
      </w:r>
      <w:r w:rsidR="0063459E" w:rsidRPr="00D86DB4">
        <w:rPr>
          <w:rFonts w:ascii="Times New Roman" w:hAnsi="Times New Roman"/>
          <w:sz w:val="28"/>
          <w:szCs w:val="28"/>
        </w:rPr>
        <w:t xml:space="preserve"> от 23.12.2016</w:t>
      </w:r>
      <w:r w:rsidR="002D7D81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г. № 02-07-10/77576). В связи с отсутствием определения текущей восстановительной стоимости в ЕПС, использовать понятие «текущей оценочной стоимости».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6" w:history="1">
        <w:r w:rsidRPr="00D86DB4">
          <w:rPr>
            <w:rFonts w:ascii="Times New Roman" w:hAnsi="Times New Roman"/>
            <w:sz w:val="28"/>
            <w:szCs w:val="28"/>
          </w:rPr>
          <w:t>п. 25</w:t>
        </w:r>
      </w:hyperlink>
      <w:r w:rsidRPr="00D86DB4">
        <w:rPr>
          <w:rFonts w:ascii="Times New Roman" w:hAnsi="Times New Roman"/>
          <w:sz w:val="28"/>
          <w:szCs w:val="28"/>
        </w:rPr>
        <w:t xml:space="preserve"> ЕПС под текущей оценочной стоимостью понимается сумма денежных средств, которая может быть получена в результате продажи активов на дату принятия к учету. Определение текущей оценочной стоимости в целях принятия к бухгалтерскому учету объекта нефинансового актива производится на основе цены, действующей на дату принятия к учету (оприходования) имущества, полученного безвозмездно, на данный или аналогичный вид имущества. Данные о действующей цене должны быть подтверждены документально, а в случаях невозможности документального подтверждения</w:t>
      </w:r>
      <w:r w:rsidR="002D7D81" w:rsidRPr="00D86DB4">
        <w:rPr>
          <w:rFonts w:ascii="Times New Roman" w:hAnsi="Times New Roman"/>
          <w:sz w:val="28"/>
          <w:szCs w:val="28"/>
        </w:rPr>
        <w:t xml:space="preserve"> – </w:t>
      </w:r>
      <w:r w:rsidRPr="00D86DB4">
        <w:rPr>
          <w:rFonts w:ascii="Times New Roman" w:hAnsi="Times New Roman"/>
          <w:sz w:val="28"/>
          <w:szCs w:val="28"/>
        </w:rPr>
        <w:t>экспертным путем.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активов, созданной в </w:t>
      </w:r>
      <w:r w:rsidR="00690B98" w:rsidRPr="00D86DB4">
        <w:rPr>
          <w:rFonts w:ascii="Times New Roman" w:hAnsi="Times New Roman"/>
          <w:sz w:val="28"/>
          <w:szCs w:val="28"/>
        </w:rPr>
        <w:t>департаменте</w:t>
      </w:r>
      <w:r w:rsidRPr="00D86DB4">
        <w:rPr>
          <w:rFonts w:ascii="Times New Roman" w:hAnsi="Times New Roman"/>
          <w:sz w:val="28"/>
          <w:szCs w:val="28"/>
        </w:rPr>
        <w:t xml:space="preserve"> на постоянной основе, используются данные о ценах на аналогичные материальные ценности, полученные в письменной форме от организаций-изготовителей; 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(аналогичных) объектов нефинансовых активов.</w:t>
      </w: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690B98" w:rsidRPr="00D86DB4">
        <w:rPr>
          <w:rFonts w:ascii="Times New Roman" w:hAnsi="Times New Roman"/>
          <w:sz w:val="28"/>
          <w:szCs w:val="28"/>
        </w:rPr>
        <w:t>9</w:t>
      </w:r>
      <w:r w:rsidR="0063459E" w:rsidRPr="00D86DB4">
        <w:rPr>
          <w:rFonts w:ascii="Times New Roman" w:hAnsi="Times New Roman"/>
          <w:sz w:val="28"/>
          <w:szCs w:val="28"/>
        </w:rPr>
        <w:t>.</w:t>
      </w:r>
      <w:r w:rsidR="002D7D81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Поступление имущества по договорам дарения (пожертвования) оценивается по текущей оценочной стоимости.</w:t>
      </w: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63459E" w:rsidRPr="00D86DB4">
        <w:rPr>
          <w:rFonts w:ascii="Times New Roman" w:hAnsi="Times New Roman"/>
          <w:sz w:val="28"/>
          <w:szCs w:val="28"/>
        </w:rPr>
        <w:t>1</w:t>
      </w:r>
      <w:r w:rsidR="00690B98" w:rsidRPr="00D86DB4">
        <w:rPr>
          <w:rFonts w:ascii="Times New Roman" w:hAnsi="Times New Roman"/>
          <w:sz w:val="28"/>
          <w:szCs w:val="28"/>
        </w:rPr>
        <w:t>0</w:t>
      </w:r>
      <w:r w:rsidR="0063459E" w:rsidRPr="00D86DB4">
        <w:rPr>
          <w:rFonts w:ascii="Times New Roman" w:hAnsi="Times New Roman"/>
          <w:sz w:val="28"/>
          <w:szCs w:val="28"/>
        </w:rPr>
        <w:t xml:space="preserve">. По активам </w:t>
      </w:r>
      <w:r w:rsidR="00690B98" w:rsidRPr="00D86DB4">
        <w:rPr>
          <w:rFonts w:ascii="Times New Roman" w:hAnsi="Times New Roman"/>
          <w:sz w:val="28"/>
          <w:szCs w:val="28"/>
        </w:rPr>
        <w:t>департамента</w:t>
      </w:r>
      <w:r w:rsidR="0063459E" w:rsidRPr="00D86DB4">
        <w:rPr>
          <w:rFonts w:ascii="Times New Roman" w:hAnsi="Times New Roman"/>
          <w:sz w:val="28"/>
          <w:szCs w:val="28"/>
        </w:rPr>
        <w:t xml:space="preserve">, не имеющим аналогов и не являющимся предметами договоров купли-продажи, по которым информация о стоимости изготовления отсутствует, применяется условная оценка: один объект, один рубль. К таким активам в </w:t>
      </w:r>
      <w:r w:rsidR="00690B98" w:rsidRPr="00D86DB4">
        <w:rPr>
          <w:rFonts w:ascii="Times New Roman" w:hAnsi="Times New Roman"/>
          <w:sz w:val="28"/>
          <w:szCs w:val="28"/>
        </w:rPr>
        <w:t xml:space="preserve">департаменте </w:t>
      </w:r>
      <w:r w:rsidR="0063459E" w:rsidRPr="00D86DB4">
        <w:rPr>
          <w:rFonts w:ascii="Times New Roman" w:hAnsi="Times New Roman"/>
          <w:sz w:val="28"/>
          <w:szCs w:val="28"/>
        </w:rPr>
        <w:t>относятся: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активы, не имеющие полезный потенциал и не проносящие экономические выгоды;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объекты, по которым на дату принятия к учету, стоимость не определена;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бланки строгой отчетности;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программное обеспечение, полученное в составе технического комплекса (письмо Минфина РФ от 21.07.2016 г. № 02-07-10/43076);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активы, не имеющие аналогов;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90B98" w:rsidRPr="00D86DB4">
        <w:rPr>
          <w:rFonts w:ascii="Times New Roman" w:hAnsi="Times New Roman"/>
          <w:sz w:val="28"/>
          <w:szCs w:val="28"/>
        </w:rPr>
        <w:t>переходящие награды, кубки.</w:t>
      </w:r>
    </w:p>
    <w:p w:rsidR="00690B98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3366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63459E" w:rsidRPr="00D86DB4">
        <w:rPr>
          <w:rFonts w:ascii="Times New Roman" w:hAnsi="Times New Roman"/>
          <w:sz w:val="28"/>
          <w:szCs w:val="28"/>
        </w:rPr>
        <w:t>1</w:t>
      </w:r>
      <w:r w:rsidR="00690B98" w:rsidRPr="00D86DB4">
        <w:rPr>
          <w:rFonts w:ascii="Times New Roman" w:hAnsi="Times New Roman"/>
          <w:sz w:val="28"/>
          <w:szCs w:val="28"/>
        </w:rPr>
        <w:t>1</w:t>
      </w:r>
      <w:r w:rsidR="0063459E" w:rsidRPr="00D86DB4">
        <w:rPr>
          <w:rFonts w:ascii="Times New Roman" w:hAnsi="Times New Roman"/>
          <w:sz w:val="28"/>
          <w:szCs w:val="28"/>
        </w:rPr>
        <w:t>. Метод начисления амортизации (п.</w:t>
      </w:r>
      <w:r w:rsidR="002D7D81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36 СГС «ОС»)</w:t>
      </w:r>
      <w:r w:rsidR="00690B98" w:rsidRPr="00D86DB4">
        <w:rPr>
          <w:rFonts w:ascii="Times New Roman" w:hAnsi="Times New Roman"/>
          <w:sz w:val="28"/>
          <w:szCs w:val="28"/>
        </w:rPr>
        <w:t>: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линейны</w:t>
      </w:r>
      <w:r w:rsidR="00690B98" w:rsidRPr="00D86DB4">
        <w:rPr>
          <w:rFonts w:ascii="Times New Roman" w:hAnsi="Times New Roman"/>
          <w:sz w:val="28"/>
          <w:szCs w:val="28"/>
        </w:rPr>
        <w:t>й</w:t>
      </w:r>
      <w:r w:rsidR="0063459E" w:rsidRPr="00D86DB4">
        <w:rPr>
          <w:rFonts w:ascii="Times New Roman" w:hAnsi="Times New Roman"/>
          <w:sz w:val="28"/>
          <w:szCs w:val="28"/>
        </w:rPr>
        <w:t xml:space="preserve"> метод</w:t>
      </w:r>
      <w:r w:rsidRPr="00D86DB4">
        <w:rPr>
          <w:rFonts w:ascii="Times New Roman" w:hAnsi="Times New Roman"/>
          <w:sz w:val="28"/>
          <w:szCs w:val="28"/>
        </w:rPr>
        <w:t xml:space="preserve"> – </w:t>
      </w:r>
      <w:r w:rsidR="0063459E" w:rsidRPr="00D86DB4">
        <w:rPr>
          <w:rFonts w:ascii="Times New Roman" w:hAnsi="Times New Roman"/>
          <w:sz w:val="28"/>
          <w:szCs w:val="28"/>
        </w:rPr>
        <w:t>равномерное начисление постоянной суммы амортизации на протяжении всего срока полезного использования актива;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Выбранный метод начисления амортизации применяется относительно объекта основных средств последовательно от периода к периоду, кроме случаев изменения ожидаемого способа получения будущих экономических выгод или полезного потенциала от использования объекта основных средств.</w:t>
      </w:r>
    </w:p>
    <w:p w:rsidR="0063459E" w:rsidRPr="00D86DB4" w:rsidRDefault="00690B98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Д</w:t>
      </w:r>
      <w:r w:rsidR="0063459E" w:rsidRPr="00D86DB4">
        <w:rPr>
          <w:rFonts w:ascii="Times New Roman" w:hAnsi="Times New Roman"/>
          <w:sz w:val="28"/>
          <w:szCs w:val="28"/>
        </w:rPr>
        <w:t>е</w:t>
      </w:r>
      <w:r w:rsidRPr="00D86DB4">
        <w:rPr>
          <w:rFonts w:ascii="Times New Roman" w:hAnsi="Times New Roman"/>
          <w:sz w:val="28"/>
          <w:szCs w:val="28"/>
        </w:rPr>
        <w:t>партамент</w:t>
      </w:r>
      <w:r w:rsidR="0063459E" w:rsidRPr="00D86DB4">
        <w:rPr>
          <w:rFonts w:ascii="Times New Roman" w:hAnsi="Times New Roman"/>
          <w:sz w:val="28"/>
          <w:szCs w:val="28"/>
        </w:rPr>
        <w:t xml:space="preserve"> применяет метод начисления амортизации, который наиболее точно отражает предполагаемый способ получения будущих </w:t>
      </w:r>
      <w:r w:rsidR="0063459E" w:rsidRPr="00D86DB4">
        <w:rPr>
          <w:rFonts w:ascii="Times New Roman" w:hAnsi="Times New Roman"/>
          <w:sz w:val="28"/>
          <w:szCs w:val="28"/>
        </w:rPr>
        <w:lastRenderedPageBreak/>
        <w:t>экономических выгод или полезный потенциал, заключенный в активе. При одинаковых способах получения выгод или полезном потенциале объектов, входящих в одну группу ОС, возможно применение одного метода начисления амортизации к группе в целом.</w:t>
      </w:r>
    </w:p>
    <w:p w:rsidR="0063459E" w:rsidRPr="00D86DB4" w:rsidRDefault="003B0723" w:rsidP="006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993366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63459E" w:rsidRPr="00D86DB4">
        <w:rPr>
          <w:rFonts w:ascii="Times New Roman" w:hAnsi="Times New Roman"/>
          <w:sz w:val="28"/>
          <w:szCs w:val="28"/>
        </w:rPr>
        <w:t>1</w:t>
      </w:r>
      <w:r w:rsidR="00690B98" w:rsidRPr="00D86DB4">
        <w:rPr>
          <w:rFonts w:ascii="Times New Roman" w:hAnsi="Times New Roman"/>
          <w:sz w:val="28"/>
          <w:szCs w:val="28"/>
        </w:rPr>
        <w:t>2</w:t>
      </w:r>
      <w:r w:rsidR="0063459E" w:rsidRPr="00D86DB4">
        <w:rPr>
          <w:rFonts w:ascii="Times New Roman" w:hAnsi="Times New Roman"/>
          <w:sz w:val="28"/>
          <w:szCs w:val="28"/>
        </w:rPr>
        <w:t>.</w:t>
      </w:r>
      <w:r w:rsidR="00D66420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Списание материальных запасов при выдаче в эксплуатации осуществляется по</w:t>
      </w:r>
      <w:r w:rsidR="00690B98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факти</w:t>
      </w:r>
      <w:r w:rsidR="00690B98" w:rsidRPr="00D86DB4">
        <w:rPr>
          <w:rFonts w:ascii="Times New Roman" w:hAnsi="Times New Roman"/>
          <w:sz w:val="28"/>
          <w:szCs w:val="28"/>
        </w:rPr>
        <w:t>ческой стоимости каждой единицы.</w:t>
      </w: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63459E" w:rsidRPr="00D86DB4">
        <w:rPr>
          <w:rFonts w:ascii="Times New Roman" w:hAnsi="Times New Roman"/>
          <w:sz w:val="28"/>
          <w:szCs w:val="28"/>
        </w:rPr>
        <w:t>1</w:t>
      </w:r>
      <w:r w:rsidR="00690B98" w:rsidRPr="00D86DB4">
        <w:rPr>
          <w:rFonts w:ascii="Times New Roman" w:hAnsi="Times New Roman"/>
          <w:sz w:val="28"/>
          <w:szCs w:val="28"/>
        </w:rPr>
        <w:t>3</w:t>
      </w:r>
      <w:r w:rsidR="0063459E" w:rsidRPr="00D86DB4">
        <w:rPr>
          <w:rFonts w:ascii="Times New Roman" w:hAnsi="Times New Roman"/>
          <w:sz w:val="28"/>
          <w:szCs w:val="28"/>
        </w:rPr>
        <w:t xml:space="preserve">. Фактическая стоимость материальных запасов, остающихся у </w:t>
      </w:r>
      <w:r w:rsidR="00690B98" w:rsidRPr="00D86DB4">
        <w:rPr>
          <w:rFonts w:ascii="Times New Roman" w:hAnsi="Times New Roman"/>
          <w:sz w:val="28"/>
          <w:szCs w:val="28"/>
        </w:rPr>
        <w:t>департамента</w:t>
      </w:r>
      <w:r w:rsidR="0063459E" w:rsidRPr="00D86DB4">
        <w:rPr>
          <w:rFonts w:ascii="Times New Roman" w:hAnsi="Times New Roman"/>
          <w:sz w:val="28"/>
          <w:szCs w:val="28"/>
        </w:rPr>
        <w:t xml:space="preserve"> в результате разборки, утилизации (ликвидации), основных средств или иного имущества, определяется исходя из их текущей оценочной стоимости на дату принятия к бухгалтерскому учету, а также сумм, уплачиваемых </w:t>
      </w:r>
      <w:r w:rsidR="00690B98" w:rsidRPr="00D86DB4">
        <w:rPr>
          <w:rFonts w:ascii="Times New Roman" w:hAnsi="Times New Roman"/>
          <w:sz w:val="28"/>
          <w:szCs w:val="28"/>
        </w:rPr>
        <w:t>департаментом</w:t>
      </w:r>
      <w:r w:rsidR="0063459E" w:rsidRPr="00D86DB4">
        <w:rPr>
          <w:rFonts w:ascii="Times New Roman" w:hAnsi="Times New Roman"/>
          <w:sz w:val="28"/>
          <w:szCs w:val="28"/>
        </w:rPr>
        <w:t xml:space="preserve"> за доставку материальных запасов и приведение их в состояние, пригодное для использования (п.</w:t>
      </w:r>
      <w:r w:rsidR="002D7D81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106 ЕПС).</w:t>
      </w: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63459E" w:rsidRPr="00D86DB4">
        <w:rPr>
          <w:rFonts w:ascii="Times New Roman" w:hAnsi="Times New Roman"/>
          <w:sz w:val="28"/>
          <w:szCs w:val="28"/>
        </w:rPr>
        <w:t>1</w:t>
      </w:r>
      <w:r w:rsidR="00690B98" w:rsidRPr="00D86DB4">
        <w:rPr>
          <w:rFonts w:ascii="Times New Roman" w:hAnsi="Times New Roman"/>
          <w:sz w:val="28"/>
          <w:szCs w:val="28"/>
        </w:rPr>
        <w:t>4</w:t>
      </w:r>
      <w:r w:rsidR="0063459E" w:rsidRPr="00D86DB4">
        <w:rPr>
          <w:rFonts w:ascii="Times New Roman" w:hAnsi="Times New Roman"/>
          <w:sz w:val="28"/>
          <w:szCs w:val="28"/>
        </w:rPr>
        <w:t xml:space="preserve">. Неучтенные объекты нефинансовых активов, выявленные при проведении проверок и (или) инвентаризаций активов, принимаются к бухгалтерскому учету по их текущей оценочной стоимости, установленной для целей </w:t>
      </w:r>
      <w:r w:rsidR="00615337" w:rsidRPr="00D86DB4">
        <w:rPr>
          <w:rFonts w:ascii="Times New Roman" w:hAnsi="Times New Roman"/>
          <w:sz w:val="28"/>
          <w:szCs w:val="28"/>
        </w:rPr>
        <w:t>бюджетного</w:t>
      </w:r>
      <w:r w:rsidR="0063459E" w:rsidRPr="00D86DB4">
        <w:rPr>
          <w:rFonts w:ascii="Times New Roman" w:hAnsi="Times New Roman"/>
          <w:sz w:val="28"/>
          <w:szCs w:val="28"/>
        </w:rPr>
        <w:t xml:space="preserve"> учета на дату принятия к бухгалтерскому учету (п.</w:t>
      </w:r>
      <w:r w:rsidR="002D7D81" w:rsidRPr="00D86DB4">
        <w:rPr>
          <w:rFonts w:ascii="Times New Roman" w:hAnsi="Times New Roman"/>
          <w:sz w:val="28"/>
          <w:szCs w:val="28"/>
        </w:rPr>
        <w:t xml:space="preserve"> </w:t>
      </w:r>
      <w:r w:rsidR="0063459E" w:rsidRPr="00D86DB4">
        <w:rPr>
          <w:rFonts w:ascii="Times New Roman" w:hAnsi="Times New Roman"/>
          <w:sz w:val="28"/>
          <w:szCs w:val="28"/>
        </w:rPr>
        <w:t>31 ЕПС).</w:t>
      </w: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2.</w:t>
      </w:r>
      <w:r w:rsidR="0063459E" w:rsidRPr="00D86DB4">
        <w:rPr>
          <w:rFonts w:ascii="Times New Roman" w:hAnsi="Times New Roman"/>
          <w:sz w:val="28"/>
          <w:szCs w:val="28"/>
        </w:rPr>
        <w:t>1</w:t>
      </w:r>
      <w:r w:rsidR="00690B98" w:rsidRPr="00D86DB4">
        <w:rPr>
          <w:rFonts w:ascii="Times New Roman" w:hAnsi="Times New Roman"/>
          <w:sz w:val="28"/>
          <w:szCs w:val="28"/>
        </w:rPr>
        <w:t>5</w:t>
      </w:r>
      <w:r w:rsidR="0063459E" w:rsidRPr="00D86DB4">
        <w:rPr>
          <w:rFonts w:ascii="Times New Roman" w:hAnsi="Times New Roman"/>
          <w:sz w:val="28"/>
          <w:szCs w:val="28"/>
        </w:rPr>
        <w:t>. Показатели активов раскрываются в нетто-оценке, то есть за вычетом любой накопленной амортизации амортизируемых активов, убытков от обесценения, резервов под снижение стоимости материальных запасов и резервов по сомнительным долгам.</w:t>
      </w:r>
    </w:p>
    <w:p w:rsidR="007D7F98" w:rsidRPr="00D86DB4" w:rsidRDefault="007D7F98" w:rsidP="006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</w:rPr>
        <w:t>2.1</w:t>
      </w:r>
      <w:r w:rsidR="00690B98" w:rsidRPr="00D86DB4">
        <w:rPr>
          <w:rFonts w:ascii="Times New Roman" w:hAnsi="Times New Roman"/>
          <w:sz w:val="28"/>
          <w:szCs w:val="28"/>
        </w:rPr>
        <w:t>6</w:t>
      </w:r>
      <w:r w:rsidR="00BD39D7" w:rsidRPr="00D86DB4">
        <w:rPr>
          <w:rFonts w:ascii="Times New Roman" w:hAnsi="Times New Roman"/>
          <w:sz w:val="28"/>
          <w:szCs w:val="28"/>
        </w:rPr>
        <w:t>.</w:t>
      </w:r>
      <w:r w:rsidRPr="00D86DB4">
        <w:rPr>
          <w:rFonts w:ascii="Times New Roman" w:hAnsi="Times New Roman"/>
          <w:sz w:val="28"/>
          <w:szCs w:val="28"/>
        </w:rPr>
        <w:t xml:space="preserve"> </w:t>
      </w:r>
      <w:r w:rsidRPr="00D86DB4">
        <w:rPr>
          <w:rFonts w:ascii="Times New Roman" w:hAnsi="Times New Roman"/>
          <w:bCs/>
          <w:sz w:val="28"/>
          <w:szCs w:val="28"/>
          <w:lang w:eastAsia="ru-RU"/>
        </w:rPr>
        <w:t>Убыток от обесценения актива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определяется на годовую отчетную дату следующим образом:</w:t>
      </w:r>
    </w:p>
    <w:p w:rsidR="00BD39D7" w:rsidRPr="00D86DB4" w:rsidRDefault="00BD39D7" w:rsidP="007D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F98" w:rsidRPr="00D86DB4" w:rsidRDefault="007D7F98" w:rsidP="00BD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t xml:space="preserve">Остаточная стоимость </w:t>
      </w:r>
      <w:r w:rsidR="00BD39D7" w:rsidRPr="00D86DB4">
        <w:rPr>
          <w:rFonts w:ascii="Times New Roman" w:hAnsi="Times New Roman"/>
          <w:sz w:val="28"/>
          <w:szCs w:val="28"/>
          <w:lang w:eastAsia="ru-RU"/>
        </w:rPr>
        <w:t>–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(справедливая стоимость </w:t>
      </w:r>
      <w:r w:rsidR="00BD39D7" w:rsidRPr="00D86DB4">
        <w:rPr>
          <w:rFonts w:ascii="Times New Roman" w:hAnsi="Times New Roman"/>
          <w:sz w:val="28"/>
          <w:szCs w:val="28"/>
          <w:lang w:eastAsia="ru-RU"/>
        </w:rPr>
        <w:t>–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затраты на выбытие актива) = </w:t>
      </w:r>
      <w:r w:rsidR="00BD39D7" w:rsidRPr="00D86DB4">
        <w:rPr>
          <w:rFonts w:ascii="Times New Roman" w:hAnsi="Times New Roman"/>
          <w:sz w:val="28"/>
          <w:szCs w:val="28"/>
          <w:lang w:eastAsia="ru-RU"/>
        </w:rPr>
        <w:br/>
        <w:t xml:space="preserve">= </w:t>
      </w:r>
      <w:r w:rsidRPr="00D86DB4">
        <w:rPr>
          <w:rFonts w:ascii="Times New Roman" w:hAnsi="Times New Roman"/>
          <w:sz w:val="28"/>
          <w:szCs w:val="28"/>
          <w:lang w:eastAsia="ru-RU"/>
        </w:rPr>
        <w:t>убыток от обесценения актива,</w:t>
      </w:r>
    </w:p>
    <w:p w:rsidR="00BD39D7" w:rsidRPr="00D86DB4" w:rsidRDefault="00BD39D7" w:rsidP="007D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F98" w:rsidRPr="00D86DB4" w:rsidRDefault="007D7F98" w:rsidP="007D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t>где</w:t>
      </w:r>
    </w:p>
    <w:p w:rsidR="007D7F98" w:rsidRPr="00D86DB4" w:rsidRDefault="007D7F98" w:rsidP="007D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bCs/>
          <w:sz w:val="28"/>
          <w:szCs w:val="28"/>
          <w:lang w:eastAsia="ru-RU"/>
        </w:rPr>
        <w:t>затраты на выбытие актива</w:t>
      </w:r>
      <w:r w:rsidR="00BD39D7" w:rsidRPr="00D86DB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86DB4">
        <w:rPr>
          <w:rFonts w:ascii="Times New Roman" w:hAnsi="Times New Roman"/>
          <w:sz w:val="28"/>
          <w:szCs w:val="28"/>
          <w:lang w:eastAsia="ru-RU"/>
        </w:rPr>
        <w:t>это затраты, непосредственно связанные с его выбытием, за исключением расходов по процентам (например, затраты на демонтаж и прямые затраты на предпродажную подготовку актива, затраты на юридические услуги, ведение переговоров, иные аналогичные затраты).</w:t>
      </w:r>
    </w:p>
    <w:p w:rsidR="007D7F98" w:rsidRPr="00D86DB4" w:rsidRDefault="007D7F98" w:rsidP="007D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bCs/>
          <w:sz w:val="28"/>
          <w:szCs w:val="28"/>
          <w:lang w:eastAsia="ru-RU"/>
        </w:rPr>
        <w:t>Затратами на выбытие актива не являются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затраты, которые связаны с сокращением деятельности субъекта учета или реорганизацией, следующей за выбытием актива.</w:t>
      </w:r>
    </w:p>
    <w:p w:rsidR="007D7F98" w:rsidRPr="00D86DB4" w:rsidRDefault="007D7F98" w:rsidP="007D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bCs/>
          <w:sz w:val="28"/>
          <w:szCs w:val="28"/>
          <w:lang w:eastAsia="ru-RU"/>
        </w:rPr>
        <w:t>В учете убыток от обесценения актива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признается на годовую отчетную дату как уменьшение остаточной стоимости (но не более размера остаточной стоимости) до его справедливой стоимости за вычетом затрат на выбытие такого актива.</w:t>
      </w:r>
    </w:p>
    <w:p w:rsidR="007D7F98" w:rsidRPr="00D86DB4" w:rsidRDefault="007D7F98" w:rsidP="007D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t xml:space="preserve">Признание убытка от обесценения осуществляется единовременно </w:t>
      </w:r>
      <w:r w:rsidRPr="00D86DB4">
        <w:rPr>
          <w:rFonts w:ascii="Times New Roman" w:hAnsi="Times New Roman"/>
          <w:bCs/>
          <w:sz w:val="28"/>
          <w:szCs w:val="28"/>
          <w:lang w:eastAsia="ru-RU"/>
        </w:rPr>
        <w:t>в составе расходов отчетного периода</w:t>
      </w:r>
      <w:r w:rsidRPr="00D86DB4">
        <w:rPr>
          <w:rFonts w:ascii="Times New Roman" w:hAnsi="Times New Roman"/>
          <w:sz w:val="28"/>
          <w:szCs w:val="28"/>
          <w:lang w:eastAsia="ru-RU"/>
        </w:rPr>
        <w:t>. Сумма ранее начисленной амортизации актива не корректируется.</w:t>
      </w:r>
    </w:p>
    <w:p w:rsidR="007D7F98" w:rsidRPr="00D86DB4" w:rsidRDefault="007D7F98" w:rsidP="007D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lastRenderedPageBreak/>
        <w:t>Решение о признании убытка от обесценения актива, являющегося государственным (муниципальным) имуществом, принимается в порядке, аналогичном для принятия решения о списании такого имущества.</w:t>
      </w:r>
    </w:p>
    <w:p w:rsidR="00BD39D7" w:rsidRPr="00D86DB4" w:rsidRDefault="00BD39D7" w:rsidP="007D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3. МЕТОДЫ ОЦЕНКИ ОБЯЗАТЕЛЬСТВ</w:t>
      </w:r>
    </w:p>
    <w:p w:rsidR="002D7D81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3.</w:t>
      </w:r>
      <w:r w:rsidR="0063459E" w:rsidRPr="00D86DB4">
        <w:rPr>
          <w:rFonts w:ascii="Times New Roman" w:hAnsi="Times New Roman"/>
          <w:sz w:val="28"/>
          <w:szCs w:val="28"/>
        </w:rPr>
        <w:t>1. Активы и обязательства в балансе делятся на долгосрочные (внеоборотные) и краткосрочные (оборотные) (</w:t>
      </w:r>
      <w:hyperlink r:id="rId7" w:history="1">
        <w:r w:rsidR="0063459E" w:rsidRPr="00D86DB4">
          <w:rPr>
            <w:rFonts w:ascii="Times New Roman" w:hAnsi="Times New Roman"/>
            <w:sz w:val="28"/>
            <w:szCs w:val="28"/>
          </w:rPr>
          <w:t>п. 26</w:t>
        </w:r>
      </w:hyperlink>
      <w:r w:rsidR="0063459E" w:rsidRPr="00D86DB4">
        <w:rPr>
          <w:rFonts w:ascii="Times New Roman" w:hAnsi="Times New Roman"/>
          <w:sz w:val="28"/>
          <w:szCs w:val="28"/>
        </w:rPr>
        <w:t xml:space="preserve"> СГС «Концептуальные основы»).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Актив является краткосрочным, если он удовлетворяет хотя бы одному из следующих критериев (</w:t>
      </w:r>
      <w:hyperlink r:id="rId8" w:history="1">
        <w:r w:rsidRPr="00D86DB4">
          <w:rPr>
            <w:rFonts w:ascii="Times New Roman" w:hAnsi="Times New Roman"/>
            <w:sz w:val="28"/>
            <w:szCs w:val="28"/>
          </w:rPr>
          <w:t>п. 27</w:t>
        </w:r>
      </w:hyperlink>
      <w:r w:rsidRPr="00D86DB4">
        <w:rPr>
          <w:rFonts w:ascii="Times New Roman" w:hAnsi="Times New Roman"/>
          <w:sz w:val="28"/>
          <w:szCs w:val="28"/>
        </w:rPr>
        <w:t xml:space="preserve"> СГС «Концептуальные основы»):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а) предназначен для потребления, передачи (продажи) или обращения в денежные средства (иные активы) в течение 12 месяцев после отчетной даты;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б) представляет собой финансовый актив, классифицируемый в соответствии с нормативными правовыми актами, регулирующими ведение </w:t>
      </w:r>
      <w:r w:rsidR="00615337" w:rsidRPr="00D86DB4">
        <w:rPr>
          <w:rFonts w:ascii="Times New Roman" w:hAnsi="Times New Roman"/>
          <w:sz w:val="28"/>
          <w:szCs w:val="28"/>
        </w:rPr>
        <w:t>бюджетного</w:t>
      </w:r>
      <w:r w:rsidRPr="00D86DB4">
        <w:rPr>
          <w:rFonts w:ascii="Times New Roman" w:hAnsi="Times New Roman"/>
          <w:sz w:val="28"/>
          <w:szCs w:val="28"/>
        </w:rPr>
        <w:t xml:space="preserve"> учета и составление бухгалтерской (финансовой) отчетности, как краткосрочный актив;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в) представляет собой денежные средства или их эквиваленты (краткосрочные высоколиквидные инвестиции, легко обратимые в заранее известную сумму денежных средств и не подверженные значительным рискам изменения их стоимости, например</w:t>
      </w:r>
      <w:r w:rsidR="00D86DB4">
        <w:rPr>
          <w:rFonts w:ascii="Times New Roman" w:hAnsi="Times New Roman"/>
          <w:sz w:val="28"/>
          <w:szCs w:val="28"/>
        </w:rPr>
        <w:t>,</w:t>
      </w:r>
      <w:r w:rsidRPr="00D86DB4">
        <w:rPr>
          <w:rFonts w:ascii="Times New Roman" w:hAnsi="Times New Roman"/>
          <w:sz w:val="28"/>
          <w:szCs w:val="28"/>
        </w:rPr>
        <w:t xml:space="preserve"> депозиты до востребования) при условии отсутствия ограничений на их обмен или использование для погашения обязательств в течение периода, не превышающего трех месяцев после отчетной даты.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Все прочие активы субъекта отчетности, включая материальные, нематериальные и финансовые активы, относятся к долгосрочным.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Обязательство является краткосрочным, если оно удовлетворяет хотя бы одному из следующих критериев (</w:t>
      </w:r>
      <w:hyperlink r:id="rId9" w:history="1">
        <w:r w:rsidRPr="00D86DB4">
          <w:rPr>
            <w:rFonts w:ascii="Times New Roman" w:hAnsi="Times New Roman"/>
            <w:sz w:val="28"/>
            <w:szCs w:val="28"/>
          </w:rPr>
          <w:t>п. 28</w:t>
        </w:r>
      </w:hyperlink>
      <w:r w:rsidRPr="00D86DB4">
        <w:rPr>
          <w:rFonts w:ascii="Times New Roman" w:hAnsi="Times New Roman"/>
          <w:sz w:val="28"/>
          <w:szCs w:val="28"/>
        </w:rPr>
        <w:t xml:space="preserve"> СГС «Концептуальные основы»):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а) предполагается его погашение в течение 12 месяцев после отчетной даты (даже если первоначальный срок погашения превышал 12 месяцев);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б) это финансовое обязательство, классифицируемое в соответствии с нормативными правовыми актами, регулирующими ведение </w:t>
      </w:r>
      <w:r w:rsidR="00615337" w:rsidRPr="00D86DB4">
        <w:rPr>
          <w:rFonts w:ascii="Times New Roman" w:hAnsi="Times New Roman"/>
          <w:sz w:val="28"/>
          <w:szCs w:val="28"/>
        </w:rPr>
        <w:t>бюджетного</w:t>
      </w:r>
      <w:r w:rsidRPr="00D86DB4">
        <w:rPr>
          <w:rFonts w:ascii="Times New Roman" w:hAnsi="Times New Roman"/>
          <w:sz w:val="28"/>
          <w:szCs w:val="28"/>
        </w:rPr>
        <w:t xml:space="preserve"> учета и составление бухгалтерской (финансовой) отчетности, как краткосрочное;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в) у </w:t>
      </w:r>
      <w:r w:rsidR="0016056C" w:rsidRPr="00D86DB4">
        <w:rPr>
          <w:rFonts w:ascii="Times New Roman" w:hAnsi="Times New Roman"/>
          <w:sz w:val="28"/>
          <w:szCs w:val="28"/>
        </w:rPr>
        <w:t>департамента</w:t>
      </w:r>
      <w:r w:rsidRPr="00D86DB4">
        <w:rPr>
          <w:rFonts w:ascii="Times New Roman" w:hAnsi="Times New Roman"/>
          <w:sz w:val="28"/>
          <w:szCs w:val="28"/>
        </w:rPr>
        <w:t xml:space="preserve"> отсутствует безусловное право отсрочить погашение обязательства как минимум на 12 месяцев после отчетной даты.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Все прочие обязательства квалифицируются как долгосрочные.</w:t>
      </w: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3.2</w:t>
      </w:r>
      <w:r w:rsidR="00BD39D7" w:rsidRPr="00D86DB4">
        <w:rPr>
          <w:rFonts w:ascii="Times New Roman" w:hAnsi="Times New Roman"/>
          <w:sz w:val="28"/>
          <w:szCs w:val="28"/>
        </w:rPr>
        <w:t>.</w:t>
      </w:r>
      <w:r w:rsidR="0063459E" w:rsidRPr="00D86DB4">
        <w:rPr>
          <w:rFonts w:ascii="Times New Roman" w:hAnsi="Times New Roman"/>
          <w:sz w:val="28"/>
          <w:szCs w:val="28"/>
        </w:rPr>
        <w:t xml:space="preserve"> Обязательство, возникшее в результате нарушения условий соглашения о финансировании и подлежащее исполнению по требованию кредитора, считается краткосрочным, даже если требования кредитора не предусматривают его исполнение в течение 12 месяцев после отчетной даты и на отчетную дату у </w:t>
      </w:r>
      <w:r w:rsidR="0016056C" w:rsidRPr="00D86DB4">
        <w:rPr>
          <w:rFonts w:ascii="Times New Roman" w:hAnsi="Times New Roman"/>
          <w:sz w:val="28"/>
          <w:szCs w:val="28"/>
        </w:rPr>
        <w:t>департамента</w:t>
      </w:r>
      <w:r w:rsidR="0063459E" w:rsidRPr="00D86DB4">
        <w:rPr>
          <w:rFonts w:ascii="Times New Roman" w:hAnsi="Times New Roman"/>
          <w:sz w:val="28"/>
          <w:szCs w:val="28"/>
        </w:rPr>
        <w:t xml:space="preserve"> отсутствовало право отсрочить исполнение требования на срок более 12 месяцев после отчетной даты (</w:t>
      </w:r>
      <w:hyperlink r:id="rId10" w:history="1">
        <w:r w:rsidR="0063459E" w:rsidRPr="00D86DB4">
          <w:rPr>
            <w:rFonts w:ascii="Times New Roman" w:hAnsi="Times New Roman"/>
            <w:sz w:val="28"/>
            <w:szCs w:val="28"/>
          </w:rPr>
          <w:t>п. 30</w:t>
        </w:r>
      </w:hyperlink>
      <w:r w:rsidR="0063459E" w:rsidRPr="00D86DB4">
        <w:rPr>
          <w:rFonts w:ascii="Times New Roman" w:hAnsi="Times New Roman"/>
          <w:sz w:val="28"/>
          <w:szCs w:val="28"/>
        </w:rPr>
        <w:t xml:space="preserve"> СГС «Концептуальные основы»).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lastRenderedPageBreak/>
        <w:t xml:space="preserve">Если до отчетной даты либо после нее, но до даты утверждения бухгалтерской (финансовой) отчетности по соглашению с кредитором у </w:t>
      </w:r>
      <w:r w:rsidR="0016056C" w:rsidRPr="00D86DB4">
        <w:rPr>
          <w:rFonts w:ascii="Times New Roman" w:hAnsi="Times New Roman"/>
          <w:sz w:val="28"/>
          <w:szCs w:val="28"/>
        </w:rPr>
        <w:t>департамента</w:t>
      </w:r>
      <w:r w:rsidRPr="00D86DB4">
        <w:rPr>
          <w:rFonts w:ascii="Times New Roman" w:hAnsi="Times New Roman"/>
          <w:sz w:val="28"/>
          <w:szCs w:val="28"/>
        </w:rPr>
        <w:t xml:space="preserve"> возникло право на отсрочку погашения обязательства на срок более года, а кредитор не вправе требовать исполнении обязательства в этом периоде, такое обязательство классифицируется как долгосрочное.</w:t>
      </w: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3.3.</w:t>
      </w:r>
      <w:r w:rsidR="0063459E" w:rsidRPr="00D86DB4">
        <w:rPr>
          <w:rFonts w:ascii="Times New Roman" w:hAnsi="Times New Roman"/>
          <w:sz w:val="28"/>
          <w:szCs w:val="28"/>
        </w:rPr>
        <w:t xml:space="preserve"> Задолженность признается безнадежной ко взысканию в случаях: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возвращения исполнительного документа взыскателю в связи с невозможностью его исполнения;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наличия суммы, не подтвержденной должником в течение срока исковой давности;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наличия суммы, не востребованной кредитором в течение срока исковой давности;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прекращения обязательств в случае ликвидации (смерти) дебитора.</w:t>
      </w: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3.</w:t>
      </w:r>
      <w:r w:rsidR="0063459E" w:rsidRPr="00D86DB4">
        <w:rPr>
          <w:rFonts w:ascii="Times New Roman" w:hAnsi="Times New Roman"/>
          <w:sz w:val="28"/>
          <w:szCs w:val="28"/>
        </w:rPr>
        <w:t>4. Первоначальное признание объекта учета операционной аренды</w:t>
      </w:r>
      <w:r w:rsidR="002D7D81" w:rsidRPr="00D86DB4">
        <w:rPr>
          <w:rFonts w:ascii="Times New Roman" w:hAnsi="Times New Roman"/>
          <w:sz w:val="28"/>
          <w:szCs w:val="28"/>
        </w:rPr>
        <w:t xml:space="preserve"> – </w:t>
      </w:r>
      <w:r w:rsidR="0063459E" w:rsidRPr="00D86DB4">
        <w:rPr>
          <w:rFonts w:ascii="Times New Roman" w:hAnsi="Times New Roman"/>
          <w:sz w:val="28"/>
          <w:szCs w:val="28"/>
        </w:rPr>
        <w:t>право пользования активом производится на дату классификации объектов учета аренды в сумме арендных платежей за весь срок пользования имуществом, предусмотренный договором аренды (имущественного найма) или договором безвозмездного пользования с одновременным отражением арендных обязательств пользователя (арендатора) (кредиторской задолженности по аренде) (п.20 СГС «Аренда»)</w:t>
      </w: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3.</w:t>
      </w:r>
      <w:r w:rsidR="0063459E" w:rsidRPr="00D86DB4">
        <w:rPr>
          <w:rFonts w:ascii="Times New Roman" w:hAnsi="Times New Roman"/>
          <w:sz w:val="28"/>
          <w:szCs w:val="28"/>
        </w:rPr>
        <w:t>5. Дебиторская задолженность по арендным обязательствам пользователя (арендатора) признается в сумме дисконтированной стоимости арендных платежей (п.22 СГС «Аренда»).</w:t>
      </w: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3.</w:t>
      </w:r>
      <w:r w:rsidR="0063459E" w:rsidRPr="00D86DB4">
        <w:rPr>
          <w:rFonts w:ascii="Times New Roman" w:hAnsi="Times New Roman"/>
          <w:sz w:val="28"/>
          <w:szCs w:val="28"/>
        </w:rPr>
        <w:t>6. Оценка доходов производится по продажной цене, сумме сделки, указанной в договоре, признание доходов осуществляется по методу начисления, дата признания определяется по дате перехода права собственности на услугу, товар, готовую продукцию, работу (п.295 ЕПС).</w:t>
      </w: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3.</w:t>
      </w:r>
      <w:r w:rsidR="00D86DB4">
        <w:rPr>
          <w:rFonts w:ascii="Times New Roman" w:hAnsi="Times New Roman"/>
          <w:sz w:val="28"/>
          <w:szCs w:val="28"/>
        </w:rPr>
        <w:t>7</w:t>
      </w:r>
      <w:r w:rsidR="0063459E" w:rsidRPr="00D86DB4">
        <w:rPr>
          <w:rFonts w:ascii="Times New Roman" w:hAnsi="Times New Roman"/>
          <w:sz w:val="28"/>
          <w:szCs w:val="28"/>
        </w:rPr>
        <w:t xml:space="preserve">. К расходам будущих периодов относятся </w:t>
      </w:r>
      <w:r w:rsidR="00DE78B4" w:rsidRPr="00D86DB4">
        <w:rPr>
          <w:rFonts w:ascii="Times New Roman" w:hAnsi="Times New Roman"/>
          <w:sz w:val="28"/>
          <w:szCs w:val="28"/>
        </w:rPr>
        <w:t xml:space="preserve">расходы, </w:t>
      </w:r>
      <w:r w:rsidR="0063459E" w:rsidRPr="00D86DB4">
        <w:rPr>
          <w:rFonts w:ascii="Times New Roman" w:hAnsi="Times New Roman"/>
          <w:sz w:val="28"/>
          <w:szCs w:val="28"/>
        </w:rPr>
        <w:t>связанные: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с выплатой отпускных;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с приобретением неисключительного права пользования нематериальными активами в течение нескольких отчетных периодов;</w:t>
      </w:r>
    </w:p>
    <w:p w:rsidR="0063459E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63459E" w:rsidRPr="00D86DB4">
        <w:rPr>
          <w:rFonts w:ascii="Times New Roman" w:hAnsi="Times New Roman"/>
          <w:sz w:val="28"/>
          <w:szCs w:val="28"/>
        </w:rPr>
        <w:t>с неравномерно производимым ремонтом основных средств.</w:t>
      </w:r>
    </w:p>
    <w:p w:rsidR="002D7D81" w:rsidRPr="00D86DB4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4.</w:t>
      </w:r>
      <w:r w:rsidR="009A4083" w:rsidRPr="00D86DB4">
        <w:rPr>
          <w:rFonts w:ascii="Times New Roman" w:hAnsi="Times New Roman"/>
          <w:sz w:val="28"/>
          <w:szCs w:val="28"/>
        </w:rPr>
        <w:t xml:space="preserve"> </w:t>
      </w:r>
      <w:r w:rsidRPr="00D86DB4">
        <w:rPr>
          <w:rFonts w:ascii="Times New Roman" w:hAnsi="Times New Roman"/>
          <w:sz w:val="28"/>
          <w:szCs w:val="28"/>
        </w:rPr>
        <w:t>МЕТОДЫ ОЦЕНКИ РЕЗЕРВОВ</w:t>
      </w:r>
    </w:p>
    <w:p w:rsidR="002D7D81" w:rsidRPr="00D86DB4" w:rsidRDefault="002D7D81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59E" w:rsidRPr="00D86DB4" w:rsidRDefault="003B0723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4.</w:t>
      </w:r>
      <w:r w:rsidR="0063459E" w:rsidRPr="00D86DB4">
        <w:rPr>
          <w:rFonts w:ascii="Times New Roman" w:hAnsi="Times New Roman"/>
          <w:sz w:val="28"/>
          <w:szCs w:val="28"/>
        </w:rPr>
        <w:t>1. Признание в учете расходов, в отношении которых сформирован резерв предстоящих расходов, осуществляется за счет суммы созданного резерва.</w:t>
      </w:r>
      <w:r w:rsidR="00F51807" w:rsidRPr="00D86DB4">
        <w:rPr>
          <w:rFonts w:ascii="Times New Roman" w:hAnsi="Times New Roman"/>
          <w:sz w:val="28"/>
          <w:szCs w:val="28"/>
        </w:rPr>
        <w:t xml:space="preserve"> </w:t>
      </w:r>
    </w:p>
    <w:p w:rsidR="0063459E" w:rsidRPr="00D86DB4" w:rsidRDefault="003B0723" w:rsidP="009A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4.</w:t>
      </w:r>
      <w:r w:rsidR="0063459E" w:rsidRPr="00D86DB4">
        <w:rPr>
          <w:rFonts w:ascii="Times New Roman" w:hAnsi="Times New Roman"/>
          <w:sz w:val="28"/>
          <w:szCs w:val="28"/>
        </w:rPr>
        <w:t xml:space="preserve">2. Резерв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</w:t>
      </w:r>
      <w:r w:rsidR="0016056C" w:rsidRPr="00D86DB4">
        <w:rPr>
          <w:rFonts w:ascii="Times New Roman" w:hAnsi="Times New Roman"/>
          <w:sz w:val="28"/>
          <w:szCs w:val="28"/>
        </w:rPr>
        <w:t>работника департамента ф</w:t>
      </w:r>
      <w:r w:rsidR="00803F1E" w:rsidRPr="00D86DB4">
        <w:rPr>
          <w:rFonts w:ascii="Times New Roman" w:hAnsi="Times New Roman"/>
          <w:sz w:val="28"/>
          <w:szCs w:val="28"/>
        </w:rPr>
        <w:t>ормируется следующим способом.</w:t>
      </w:r>
    </w:p>
    <w:p w:rsidR="0063459E" w:rsidRPr="00D86DB4" w:rsidRDefault="0063459E" w:rsidP="003B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 xml:space="preserve">Оценочное обязательство в виде резерва на оплату отпусков за фактически отработанное время может определяться ежегодно на последний </w:t>
      </w:r>
      <w:r w:rsidRPr="00D86DB4">
        <w:rPr>
          <w:rFonts w:ascii="Times New Roman" w:hAnsi="Times New Roman"/>
          <w:sz w:val="28"/>
          <w:szCs w:val="28"/>
        </w:rPr>
        <w:lastRenderedPageBreak/>
        <w:t xml:space="preserve">день года, исходя из данных количества дней неиспользованного отпуска по всем </w:t>
      </w:r>
      <w:r w:rsidR="00803F1E" w:rsidRPr="00D86DB4">
        <w:rPr>
          <w:rFonts w:ascii="Times New Roman" w:hAnsi="Times New Roman"/>
          <w:sz w:val="28"/>
          <w:szCs w:val="28"/>
        </w:rPr>
        <w:t>работникам</w:t>
      </w:r>
      <w:r w:rsidRPr="00D86DB4">
        <w:rPr>
          <w:rFonts w:ascii="Times New Roman" w:hAnsi="Times New Roman"/>
          <w:sz w:val="28"/>
          <w:szCs w:val="28"/>
        </w:rPr>
        <w:t xml:space="preserve"> на указанную дату, предоставленных кадровой службой.</w:t>
      </w:r>
    </w:p>
    <w:p w:rsidR="0063459E" w:rsidRPr="00D86DB4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Резерв рассчитывается</w:t>
      </w:r>
      <w:r w:rsidR="00803F1E" w:rsidRPr="00D86DB4">
        <w:rPr>
          <w:rFonts w:ascii="Times New Roman" w:hAnsi="Times New Roman"/>
          <w:sz w:val="28"/>
          <w:szCs w:val="28"/>
        </w:rPr>
        <w:t xml:space="preserve"> </w:t>
      </w:r>
      <w:r w:rsidR="007E6AD5">
        <w:rPr>
          <w:rFonts w:ascii="Times New Roman" w:hAnsi="Times New Roman"/>
          <w:sz w:val="28"/>
          <w:szCs w:val="28"/>
        </w:rPr>
        <w:t>ежемесячно</w:t>
      </w:r>
      <w:r w:rsidRPr="00D86DB4">
        <w:rPr>
          <w:rFonts w:ascii="Times New Roman" w:hAnsi="Times New Roman"/>
          <w:sz w:val="28"/>
          <w:szCs w:val="28"/>
        </w:rPr>
        <w:t>, как сумма оплаты отпусков работникам за фактически отработанное время, на дату расчета, и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</w:p>
    <w:p w:rsidR="00803F1E" w:rsidRPr="00D86DB4" w:rsidRDefault="00803F1E" w:rsidP="00803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86DB4">
        <w:rPr>
          <w:rFonts w:ascii="Times New Roman" w:hAnsi="Times New Roman"/>
          <w:bCs/>
          <w:iCs/>
          <w:sz w:val="28"/>
          <w:szCs w:val="28"/>
          <w:lang w:eastAsia="ru-RU"/>
        </w:rPr>
        <w:t>Сумма расходов на оплату предстоящих отпусков определяется по следующей методике.</w:t>
      </w:r>
    </w:p>
    <w:p w:rsidR="00803F1E" w:rsidRPr="00D86DB4" w:rsidRDefault="00803F1E" w:rsidP="00803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86DB4">
        <w:rPr>
          <w:rFonts w:ascii="Times New Roman" w:hAnsi="Times New Roman"/>
          <w:bCs/>
          <w:iCs/>
          <w:sz w:val="28"/>
          <w:szCs w:val="28"/>
          <w:lang w:eastAsia="ru-RU"/>
        </w:rPr>
        <w:t>Расчет производится персонифицированно по каждому работнику:</w:t>
      </w:r>
    </w:p>
    <w:p w:rsidR="00803F1E" w:rsidRPr="00D86DB4" w:rsidRDefault="00803F1E" w:rsidP="00803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86DB4">
        <w:rPr>
          <w:rFonts w:ascii="Times New Roman" w:hAnsi="Times New Roman"/>
          <w:bCs/>
          <w:iCs/>
          <w:sz w:val="28"/>
          <w:szCs w:val="28"/>
          <w:lang w:eastAsia="ru-RU"/>
        </w:rPr>
        <w:t>Резерв отпусков = К * ЗП, где</w:t>
      </w:r>
    </w:p>
    <w:p w:rsidR="00803F1E" w:rsidRPr="00D86DB4" w:rsidRDefault="00803F1E" w:rsidP="00803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86DB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 - количество не использованных работником дней отпуска за период с начала работы на дату расчета (на конец каждого </w:t>
      </w:r>
      <w:r w:rsidR="007E6AD5">
        <w:rPr>
          <w:rFonts w:ascii="Times New Roman" w:hAnsi="Times New Roman"/>
          <w:bCs/>
          <w:iCs/>
          <w:sz w:val="28"/>
          <w:szCs w:val="28"/>
          <w:lang w:eastAsia="ru-RU"/>
        </w:rPr>
        <w:t>месяца</w:t>
      </w:r>
      <w:r w:rsidRPr="00D86DB4">
        <w:rPr>
          <w:rFonts w:ascii="Times New Roman" w:hAnsi="Times New Roman"/>
          <w:bCs/>
          <w:iCs/>
          <w:sz w:val="28"/>
          <w:szCs w:val="28"/>
          <w:lang w:eastAsia="ru-RU"/>
        </w:rPr>
        <w:t>);</w:t>
      </w:r>
    </w:p>
    <w:p w:rsidR="00803F1E" w:rsidRPr="00D86DB4" w:rsidRDefault="00803F1E" w:rsidP="00803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86DB4">
        <w:rPr>
          <w:rFonts w:ascii="Times New Roman" w:hAnsi="Times New Roman"/>
          <w:bCs/>
          <w:iCs/>
          <w:sz w:val="28"/>
          <w:szCs w:val="28"/>
          <w:lang w:eastAsia="ru-RU"/>
        </w:rPr>
        <w:t>ЗП - среднедневной заработок работника, не являющийся государственным гражданским служащим, исчисленный по правилам расчета среднего заработка для оплаты отпусков на дату расчета резерва (для государственных гражданских служащих - среднедневной заработок, исчисленных путем деления денежного содержания на 29,3).</w:t>
      </w:r>
    </w:p>
    <w:p w:rsidR="00803F1E" w:rsidRPr="00D86DB4" w:rsidRDefault="00803F1E" w:rsidP="00803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86DB4">
        <w:rPr>
          <w:rFonts w:ascii="Times New Roman" w:hAnsi="Times New Roman"/>
          <w:bCs/>
          <w:iCs/>
          <w:sz w:val="28"/>
          <w:szCs w:val="28"/>
          <w:lang w:eastAsia="ru-RU"/>
        </w:rPr>
        <w:t>Сумма страховых взносов при формировании резерва рассчитывается по каждому работнику индивидуально:</w:t>
      </w:r>
    </w:p>
    <w:p w:rsidR="00803F1E" w:rsidRPr="00D86DB4" w:rsidRDefault="00803F1E" w:rsidP="00803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03F1E" w:rsidRPr="00D86DB4" w:rsidRDefault="00803F1E" w:rsidP="00803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86DB4">
        <w:rPr>
          <w:rFonts w:ascii="Times New Roman" w:hAnsi="Times New Roman"/>
          <w:bCs/>
          <w:iCs/>
          <w:sz w:val="28"/>
          <w:szCs w:val="28"/>
          <w:lang w:eastAsia="ru-RU"/>
        </w:rPr>
        <w:t>Резерв стр. взн. = К * ЗП * С.</w:t>
      </w:r>
    </w:p>
    <w:p w:rsidR="0063459E" w:rsidRPr="00D86DB4" w:rsidRDefault="00150C5B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4.</w:t>
      </w:r>
      <w:r w:rsidR="0063459E" w:rsidRPr="00D86DB4">
        <w:rPr>
          <w:rFonts w:ascii="Times New Roman" w:hAnsi="Times New Roman"/>
          <w:sz w:val="28"/>
          <w:szCs w:val="28"/>
        </w:rPr>
        <w:t xml:space="preserve">3. Резерв, возникающий из претензионных требований и исков по результатам фактов хозяйственной жизни, в том числе в рамках досудебного (внесудебного) рассмотрения претензий. Формируется в размере сумм предъявленных к </w:t>
      </w:r>
      <w:r w:rsidR="00E70613" w:rsidRPr="00D86DB4">
        <w:rPr>
          <w:rFonts w:ascii="Times New Roman" w:hAnsi="Times New Roman"/>
          <w:sz w:val="28"/>
          <w:szCs w:val="28"/>
        </w:rPr>
        <w:t>департаменту</w:t>
      </w:r>
      <w:r w:rsidR="0063459E" w:rsidRPr="00D86DB4">
        <w:rPr>
          <w:rFonts w:ascii="Times New Roman" w:hAnsi="Times New Roman"/>
          <w:sz w:val="28"/>
          <w:szCs w:val="28"/>
        </w:rPr>
        <w:t xml:space="preserve"> штрафных санкций (пеней), иных компенсаций по причиненным ущербам (убыткам), в том числе вытекающим из условий гражданско-правовых договоров (контрактов), а также ожидаемых судебных расходов (издержек), в случае предъявления </w:t>
      </w:r>
      <w:r w:rsidR="00E70613" w:rsidRPr="00D86DB4">
        <w:rPr>
          <w:rFonts w:ascii="Times New Roman" w:hAnsi="Times New Roman"/>
          <w:sz w:val="28"/>
          <w:szCs w:val="28"/>
        </w:rPr>
        <w:t>департаменту</w:t>
      </w:r>
      <w:r w:rsidR="0063459E" w:rsidRPr="00D86DB4">
        <w:rPr>
          <w:rFonts w:ascii="Times New Roman" w:hAnsi="Times New Roman"/>
          <w:sz w:val="28"/>
          <w:szCs w:val="28"/>
        </w:rPr>
        <w:t xml:space="preserve"> согласно законодательству РФ претензий (исков), иных аналогичных ожидаемых расходов.</w:t>
      </w:r>
    </w:p>
    <w:p w:rsidR="00F51807" w:rsidRPr="00D86DB4" w:rsidRDefault="00F51807" w:rsidP="00F51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t xml:space="preserve">В бюджетном учете бюджетные (денежные) обязательства отражать в момент возникновения требования к </w:t>
      </w:r>
      <w:r w:rsidR="00E70613" w:rsidRPr="00D86DB4">
        <w:rPr>
          <w:rFonts w:ascii="Times New Roman" w:hAnsi="Times New Roman"/>
          <w:sz w:val="28"/>
          <w:szCs w:val="28"/>
          <w:lang w:eastAsia="ru-RU"/>
        </w:rPr>
        <w:t>департаменту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(с момента получения исполнительного документа).</w:t>
      </w:r>
    </w:p>
    <w:p w:rsidR="00F51807" w:rsidRPr="00D86DB4" w:rsidRDefault="00F51807" w:rsidP="00F51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D86DB4">
          <w:rPr>
            <w:rFonts w:ascii="Times New Roman" w:hAnsi="Times New Roman"/>
            <w:sz w:val="28"/>
            <w:szCs w:val="28"/>
            <w:lang w:eastAsia="ru-RU"/>
          </w:rPr>
          <w:t>п. 3 ст. 242.5</w:t>
        </w:r>
      </w:hyperlink>
      <w:r w:rsidRPr="00D86DB4">
        <w:rPr>
          <w:rFonts w:ascii="Times New Roman" w:hAnsi="Times New Roman"/>
          <w:sz w:val="28"/>
          <w:szCs w:val="28"/>
          <w:lang w:eastAsia="ru-RU"/>
        </w:rPr>
        <w:t xml:space="preserve"> БК РФ должник в течение 10 рабочих дней со дня получения уведомления представляет в орган, осуществляющий открытие и ведение лицевых счетов,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бюджета </w:t>
      </w:r>
      <w:r w:rsidR="00E70613" w:rsidRPr="00D86DB4">
        <w:rPr>
          <w:rFonts w:ascii="Times New Roman" w:hAnsi="Times New Roman"/>
          <w:sz w:val="28"/>
          <w:szCs w:val="28"/>
          <w:lang w:eastAsia="ru-RU"/>
        </w:rPr>
        <w:t>субъекта РФ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по исполнению исполнительного документа применительно к бюджетной классификации Российской Федерации текущего финансового года.</w:t>
      </w:r>
    </w:p>
    <w:p w:rsidR="00F51807" w:rsidRPr="00D86DB4" w:rsidRDefault="00F51807" w:rsidP="00BD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t xml:space="preserve">Бюджетный учет данных обязательств до момента выяснения </w:t>
      </w:r>
      <w:r w:rsidR="00E70613" w:rsidRPr="00D86DB4">
        <w:rPr>
          <w:rFonts w:ascii="Times New Roman" w:hAnsi="Times New Roman"/>
          <w:sz w:val="28"/>
          <w:szCs w:val="28"/>
          <w:lang w:eastAsia="ru-RU"/>
        </w:rPr>
        <w:t>департаментом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как получателем средств бюджета источника образования </w:t>
      </w:r>
      <w:r w:rsidRPr="00D86D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задолженности и о кодах бюджетной классификации Российской Федерации, по которым должны быть произведены расходы бюджета </w:t>
      </w:r>
      <w:r w:rsidR="00E70613" w:rsidRPr="00D86DB4">
        <w:rPr>
          <w:rFonts w:ascii="Times New Roman" w:hAnsi="Times New Roman"/>
          <w:sz w:val="28"/>
          <w:szCs w:val="28"/>
          <w:lang w:eastAsia="ru-RU"/>
        </w:rPr>
        <w:t xml:space="preserve">субъекта РФ </w:t>
      </w:r>
      <w:r w:rsidRPr="00D86DB4">
        <w:rPr>
          <w:rFonts w:ascii="Times New Roman" w:hAnsi="Times New Roman"/>
          <w:sz w:val="28"/>
          <w:szCs w:val="28"/>
          <w:lang w:eastAsia="ru-RU"/>
        </w:rPr>
        <w:t>по исполнению исполнительного документа применительно к бюджетной классификации Российской Федерации текущего финансового года, а также величины обязательства, подлежащего исполнению по поступившему в рамках субсидиарной ответственности исполнительному документу (далее</w:t>
      </w:r>
      <w:r w:rsidR="00BD39D7" w:rsidRPr="00D86DB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мероприятия по уточнению характера обязательства), необходимо осуществлять на счете </w:t>
      </w:r>
      <w:hyperlink r:id="rId12" w:history="1">
        <w:r w:rsidRPr="00D86DB4">
          <w:rPr>
            <w:rFonts w:ascii="Times New Roman" w:hAnsi="Times New Roman"/>
            <w:sz w:val="28"/>
            <w:szCs w:val="28"/>
            <w:lang w:eastAsia="ru-RU"/>
          </w:rPr>
          <w:t>050299000</w:t>
        </w:r>
      </w:hyperlink>
      <w:r w:rsidRPr="00D86DB4">
        <w:rPr>
          <w:rFonts w:ascii="Times New Roman" w:hAnsi="Times New Roman"/>
          <w:sz w:val="28"/>
          <w:szCs w:val="28"/>
          <w:lang w:eastAsia="ru-RU"/>
        </w:rPr>
        <w:t xml:space="preserve"> «Отложенные обязательства» с одновременным формированием резерва предстоящих расходов (</w:t>
      </w:r>
      <w:hyperlink r:id="rId13" w:history="1">
        <w:r w:rsidRPr="00D86DB4">
          <w:rPr>
            <w:rFonts w:ascii="Times New Roman" w:hAnsi="Times New Roman"/>
            <w:sz w:val="28"/>
            <w:szCs w:val="28"/>
            <w:lang w:eastAsia="ru-RU"/>
          </w:rPr>
          <w:t>140160000</w:t>
        </w:r>
      </w:hyperlink>
      <w:r w:rsidRPr="00D86DB4">
        <w:rPr>
          <w:rFonts w:ascii="Times New Roman" w:hAnsi="Times New Roman"/>
          <w:sz w:val="28"/>
          <w:szCs w:val="28"/>
          <w:lang w:eastAsia="ru-RU"/>
        </w:rPr>
        <w:t xml:space="preserve"> «Резервы предстоящих расходов») с отражением в 15 </w:t>
      </w:r>
      <w:r w:rsidR="00BD39D7" w:rsidRPr="00D86DB4">
        <w:rPr>
          <w:rFonts w:ascii="Times New Roman" w:hAnsi="Times New Roman"/>
          <w:sz w:val="28"/>
          <w:szCs w:val="28"/>
          <w:lang w:eastAsia="ru-RU"/>
        </w:rPr>
        <w:t>–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17 разрядах указанных счетов кода вида расходов (КВР) </w:t>
      </w:r>
      <w:hyperlink r:id="rId14" w:history="1">
        <w:r w:rsidRPr="00D86DB4">
          <w:rPr>
            <w:rFonts w:ascii="Times New Roman" w:hAnsi="Times New Roman"/>
            <w:sz w:val="28"/>
            <w:szCs w:val="28"/>
            <w:lang w:eastAsia="ru-RU"/>
          </w:rPr>
          <w:t>830</w:t>
        </w:r>
      </w:hyperlink>
      <w:r w:rsidRPr="00D86DB4">
        <w:rPr>
          <w:rFonts w:ascii="Times New Roman" w:hAnsi="Times New Roman"/>
          <w:sz w:val="28"/>
          <w:szCs w:val="28"/>
          <w:lang w:eastAsia="ru-RU"/>
        </w:rPr>
        <w:t xml:space="preserve"> «Исполнение судебных актов», в 24</w:t>
      </w:r>
      <w:r w:rsidR="00BD39D7" w:rsidRPr="00D86DB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86DB4">
        <w:rPr>
          <w:rFonts w:ascii="Times New Roman" w:hAnsi="Times New Roman"/>
          <w:sz w:val="28"/>
          <w:szCs w:val="28"/>
          <w:lang w:eastAsia="ru-RU"/>
        </w:rPr>
        <w:t>26 разрядах</w:t>
      </w:r>
      <w:r w:rsidR="00BD39D7" w:rsidRPr="00D86DB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кода операций сектора государственного управления (КОСГУ) </w:t>
      </w:r>
      <w:hyperlink r:id="rId15" w:history="1">
        <w:r w:rsidRPr="00D86DB4">
          <w:rPr>
            <w:rFonts w:ascii="Times New Roman" w:hAnsi="Times New Roman"/>
            <w:sz w:val="28"/>
            <w:szCs w:val="28"/>
            <w:lang w:eastAsia="ru-RU"/>
          </w:rPr>
          <w:t>29х</w:t>
        </w:r>
      </w:hyperlink>
      <w:r w:rsidRPr="00D86DB4">
        <w:rPr>
          <w:rFonts w:ascii="Times New Roman" w:hAnsi="Times New Roman"/>
          <w:sz w:val="28"/>
          <w:szCs w:val="28"/>
          <w:lang w:eastAsia="ru-RU"/>
        </w:rPr>
        <w:t xml:space="preserve"> «Прочие расходы» (с целью обособления указанных обязательств).</w:t>
      </w:r>
    </w:p>
    <w:p w:rsidR="00F51807" w:rsidRPr="00D86DB4" w:rsidRDefault="00F51807" w:rsidP="00F51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t xml:space="preserve">Дальнейший учет указанных обязательств, признанных в учете по результатам проведенных </w:t>
      </w:r>
      <w:r w:rsidR="00E70613" w:rsidRPr="00D86DB4">
        <w:rPr>
          <w:rFonts w:ascii="Times New Roman" w:hAnsi="Times New Roman"/>
          <w:sz w:val="28"/>
          <w:szCs w:val="28"/>
          <w:lang w:eastAsia="ru-RU"/>
        </w:rPr>
        <w:t>департаментом</w:t>
      </w:r>
      <w:r w:rsidRPr="00D86DB4">
        <w:rPr>
          <w:rFonts w:ascii="Times New Roman" w:hAnsi="Times New Roman"/>
          <w:sz w:val="28"/>
          <w:szCs w:val="28"/>
          <w:lang w:eastAsia="ru-RU"/>
        </w:rPr>
        <w:t xml:space="preserve"> мероприятий по уточнению характера обязательства, осуществляется с последующей реклассификацией обязательства: отложенного обязательства в принятое обязательство и далее в принятое денежное обязательство с отражением в 15</w:t>
      </w:r>
      <w:r w:rsidR="00BD39D7" w:rsidRPr="00D86DB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86DB4">
        <w:rPr>
          <w:rFonts w:ascii="Times New Roman" w:hAnsi="Times New Roman"/>
          <w:sz w:val="28"/>
          <w:szCs w:val="28"/>
          <w:lang w:eastAsia="ru-RU"/>
        </w:rPr>
        <w:t>17 разрядах указанных счетов КВР и в 24</w:t>
      </w:r>
      <w:r w:rsidR="00BD39D7" w:rsidRPr="00D86DB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86DB4">
        <w:rPr>
          <w:rFonts w:ascii="Times New Roman" w:hAnsi="Times New Roman"/>
          <w:sz w:val="28"/>
          <w:szCs w:val="28"/>
          <w:lang w:eastAsia="ru-RU"/>
        </w:rPr>
        <w:t>26 разрядах</w:t>
      </w:r>
      <w:r w:rsidR="00BD39D7" w:rsidRPr="00D86DB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86DB4">
        <w:rPr>
          <w:rFonts w:ascii="Times New Roman" w:hAnsi="Times New Roman"/>
          <w:sz w:val="28"/>
          <w:szCs w:val="28"/>
          <w:lang w:eastAsia="ru-RU"/>
        </w:rPr>
        <w:t>КОСГУ по бюджетной классификации Российской Федерации, соответствующих характеру принятых денежных обязательств.</w:t>
      </w:r>
    </w:p>
    <w:p w:rsidR="00F51807" w:rsidRPr="00D86DB4" w:rsidRDefault="00F51807" w:rsidP="00F51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t>По факту произведенных в бюджетном учете указанных операций сумма обязательства, КВР и КОСГУ уточняются по соответствующим счетам бюджетного учета в соответствии с характером требования по исполнительному документу путем отражения по счетам бюджетного учета внутреннего перемещения.</w:t>
      </w:r>
    </w:p>
    <w:p w:rsidR="00F51807" w:rsidRPr="00D86DB4" w:rsidRDefault="00F51807" w:rsidP="00F51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t>В случае отзыва документа (например, в связи с ранее произведенной полной или частичной оплатой) операции по отражению признания отложенного обязательства сторнируются (полностью или частично).</w:t>
      </w:r>
    </w:p>
    <w:p w:rsidR="0063459E" w:rsidRPr="00D86DB4" w:rsidRDefault="00150C5B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B4">
        <w:rPr>
          <w:rFonts w:ascii="Times New Roman" w:hAnsi="Times New Roman"/>
          <w:sz w:val="28"/>
          <w:szCs w:val="28"/>
        </w:rPr>
        <w:t>4.</w:t>
      </w:r>
      <w:r w:rsidR="0063459E" w:rsidRPr="00D86DB4">
        <w:rPr>
          <w:rFonts w:ascii="Times New Roman" w:hAnsi="Times New Roman"/>
          <w:sz w:val="28"/>
          <w:szCs w:val="28"/>
        </w:rPr>
        <w:t xml:space="preserve">4. Резерв по обязательствам </w:t>
      </w:r>
      <w:r w:rsidR="00E70613" w:rsidRPr="00D86DB4">
        <w:rPr>
          <w:rFonts w:ascii="Times New Roman" w:hAnsi="Times New Roman"/>
          <w:sz w:val="28"/>
          <w:szCs w:val="28"/>
        </w:rPr>
        <w:t>департамента</w:t>
      </w:r>
      <w:r w:rsidR="0063459E" w:rsidRPr="00D86DB4">
        <w:rPr>
          <w:rFonts w:ascii="Times New Roman" w:hAnsi="Times New Roman"/>
          <w:sz w:val="28"/>
          <w:szCs w:val="28"/>
        </w:rPr>
        <w:t>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ввиду отсутствия первичных учетных документов. Оценивается по состоянию на 31 декабря в сумме разницы между исполненной и не исполненной суммой по договору (контракту), подлежащей оплате на момент поступления документов в январе следующего года.</w:t>
      </w:r>
      <w:r w:rsidR="007D7F98" w:rsidRPr="00D86DB4">
        <w:rPr>
          <w:rFonts w:ascii="Times New Roman" w:hAnsi="Times New Roman"/>
          <w:sz w:val="28"/>
          <w:szCs w:val="28"/>
        </w:rPr>
        <w:t xml:space="preserve"> </w:t>
      </w:r>
    </w:p>
    <w:p w:rsidR="007D7F98" w:rsidRPr="00D86DB4" w:rsidRDefault="007D7F98" w:rsidP="007D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</w:rPr>
        <w:t xml:space="preserve">К таким расходам относятся </w:t>
      </w:r>
      <w:r w:rsidRPr="00D86DB4">
        <w:rPr>
          <w:rFonts w:ascii="Times New Roman" w:hAnsi="Times New Roman"/>
          <w:sz w:val="28"/>
          <w:szCs w:val="28"/>
          <w:lang w:eastAsia="ru-RU"/>
        </w:rPr>
        <w:t>расходы на электроэнергию, тепловую энергию, водоснабжение и т.п., по которым не поступили счета ресурсоснабжающих организаций;  расходы в виде периодических платежей, если имеются основания для их осуществления, установленные нормативными актами и (или) договором.</w:t>
      </w:r>
    </w:p>
    <w:p w:rsidR="00F51807" w:rsidRPr="00D86DB4" w:rsidRDefault="00F51807" w:rsidP="00F518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  <w:lang w:eastAsia="ru-RU"/>
        </w:rPr>
        <w:t>На основании поступивших от контрагента документов фактические расходы отражаются в следующем порядке:</w:t>
      </w:r>
    </w:p>
    <w:p w:rsidR="00F51807" w:rsidRPr="00D86DB4" w:rsidRDefault="00BD39D7" w:rsidP="00F518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F51807" w:rsidRPr="00D86DB4">
        <w:rPr>
          <w:rFonts w:ascii="Times New Roman" w:hAnsi="Times New Roman"/>
          <w:sz w:val="28"/>
          <w:szCs w:val="28"/>
          <w:lang w:eastAsia="ru-RU"/>
        </w:rPr>
        <w:t>если сумма фактических расходов меньше величины созданного резерва, то расходы относятся полностью за счет резерва, а оставшаяся величина резерва списывается на уменьшение расходов текущего финансового года;</w:t>
      </w:r>
    </w:p>
    <w:p w:rsidR="00F51807" w:rsidRPr="00D86DB4" w:rsidRDefault="00BD39D7" w:rsidP="00F518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DB4">
        <w:rPr>
          <w:rFonts w:ascii="Times New Roman" w:hAnsi="Times New Roman"/>
          <w:sz w:val="28"/>
          <w:szCs w:val="28"/>
        </w:rPr>
        <w:t xml:space="preserve">– </w:t>
      </w:r>
      <w:r w:rsidR="00F51807" w:rsidRPr="00D86DB4">
        <w:rPr>
          <w:rFonts w:ascii="Times New Roman" w:hAnsi="Times New Roman"/>
          <w:sz w:val="28"/>
          <w:szCs w:val="28"/>
          <w:lang w:eastAsia="ru-RU"/>
        </w:rPr>
        <w:t>если сумма фактических расходов превышает величину созданного резерва, то расходы относятся за счет резерва в полной сумме созданного резерва, а оставшаяся величина расходов относится за счет расходов текущего финансового года.</w:t>
      </w:r>
    </w:p>
    <w:p w:rsidR="0063459E" w:rsidRDefault="0063459E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DDC" w:rsidRPr="00D86DB4" w:rsidRDefault="00D51DDC" w:rsidP="002D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DDC" w:rsidRDefault="00D51DDC" w:rsidP="00D5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D">
        <w:rPr>
          <w:rFonts w:ascii="Times New Roman" w:hAnsi="Times New Roman"/>
          <w:sz w:val="28"/>
          <w:szCs w:val="28"/>
          <w:lang w:eastAsia="ru-RU"/>
        </w:rPr>
        <w:t>Начальник финансово-</w:t>
      </w:r>
    </w:p>
    <w:p w:rsidR="00D51DDC" w:rsidRPr="00291CCD" w:rsidRDefault="00D51DDC" w:rsidP="00D5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CCD">
        <w:rPr>
          <w:rFonts w:ascii="Times New Roman" w:hAnsi="Times New Roman"/>
          <w:sz w:val="28"/>
          <w:szCs w:val="28"/>
          <w:lang w:eastAsia="ru-RU"/>
        </w:rPr>
        <w:t>экономического 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С.В. Афанасьева</w:t>
      </w:r>
    </w:p>
    <w:p w:rsidR="0063459E" w:rsidRPr="00677B69" w:rsidRDefault="0063459E" w:rsidP="0067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3459E" w:rsidRPr="00677B69" w:rsidSect="002D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6AA"/>
    <w:multiLevelType w:val="hybridMultilevel"/>
    <w:tmpl w:val="A88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69179D"/>
    <w:multiLevelType w:val="hybridMultilevel"/>
    <w:tmpl w:val="8F5C3D56"/>
    <w:lvl w:ilvl="0" w:tplc="9D66FA6C">
      <w:start w:val="1"/>
      <w:numFmt w:val="decimal"/>
      <w:lvlText w:val="%1)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" w15:restartNumberingAfterBreak="0">
    <w:nsid w:val="386372E2"/>
    <w:multiLevelType w:val="hybridMultilevel"/>
    <w:tmpl w:val="C98C848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306174"/>
    <w:multiLevelType w:val="hybridMultilevel"/>
    <w:tmpl w:val="A328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E20226"/>
    <w:multiLevelType w:val="hybridMultilevel"/>
    <w:tmpl w:val="212C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F83257"/>
    <w:multiLevelType w:val="hybridMultilevel"/>
    <w:tmpl w:val="2578DB44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4EA4D99"/>
    <w:multiLevelType w:val="hybridMultilevel"/>
    <w:tmpl w:val="ED20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C623AC"/>
    <w:multiLevelType w:val="hybridMultilevel"/>
    <w:tmpl w:val="F5B8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38"/>
    <w:rsid w:val="00073621"/>
    <w:rsid w:val="000901D1"/>
    <w:rsid w:val="0009118B"/>
    <w:rsid w:val="000A3527"/>
    <w:rsid w:val="000A56B1"/>
    <w:rsid w:val="000E0A3B"/>
    <w:rsid w:val="00100F11"/>
    <w:rsid w:val="001023DE"/>
    <w:rsid w:val="00124D11"/>
    <w:rsid w:val="00150C5B"/>
    <w:rsid w:val="0016056C"/>
    <w:rsid w:val="00161FE0"/>
    <w:rsid w:val="00224971"/>
    <w:rsid w:val="0028680C"/>
    <w:rsid w:val="00291CCD"/>
    <w:rsid w:val="002B6AD7"/>
    <w:rsid w:val="002C5915"/>
    <w:rsid w:val="002C623C"/>
    <w:rsid w:val="002D4B62"/>
    <w:rsid w:val="002D7D81"/>
    <w:rsid w:val="003229EC"/>
    <w:rsid w:val="003974A0"/>
    <w:rsid w:val="003A2A75"/>
    <w:rsid w:val="003B0723"/>
    <w:rsid w:val="003F651A"/>
    <w:rsid w:val="004155A4"/>
    <w:rsid w:val="00463648"/>
    <w:rsid w:val="004B1EA9"/>
    <w:rsid w:val="004C3452"/>
    <w:rsid w:val="005074FE"/>
    <w:rsid w:val="0054680B"/>
    <w:rsid w:val="005636D6"/>
    <w:rsid w:val="005810E8"/>
    <w:rsid w:val="00615337"/>
    <w:rsid w:val="0061619F"/>
    <w:rsid w:val="0063033C"/>
    <w:rsid w:val="0063254E"/>
    <w:rsid w:val="0063459E"/>
    <w:rsid w:val="00670676"/>
    <w:rsid w:val="00677B69"/>
    <w:rsid w:val="00687638"/>
    <w:rsid w:val="00690B98"/>
    <w:rsid w:val="0069365B"/>
    <w:rsid w:val="00723A1E"/>
    <w:rsid w:val="00766F3F"/>
    <w:rsid w:val="00777F5C"/>
    <w:rsid w:val="007D7F98"/>
    <w:rsid w:val="007E6AD5"/>
    <w:rsid w:val="00803F1E"/>
    <w:rsid w:val="0084291F"/>
    <w:rsid w:val="008571C1"/>
    <w:rsid w:val="00865B2A"/>
    <w:rsid w:val="008B02FC"/>
    <w:rsid w:val="008F1ECD"/>
    <w:rsid w:val="008F4FE1"/>
    <w:rsid w:val="009628DE"/>
    <w:rsid w:val="009A4083"/>
    <w:rsid w:val="009A7737"/>
    <w:rsid w:val="009D7E9D"/>
    <w:rsid w:val="00A222C2"/>
    <w:rsid w:val="00A67345"/>
    <w:rsid w:val="00A86752"/>
    <w:rsid w:val="00AB6FBA"/>
    <w:rsid w:val="00AE6186"/>
    <w:rsid w:val="00B5389B"/>
    <w:rsid w:val="00B938AF"/>
    <w:rsid w:val="00BD39D7"/>
    <w:rsid w:val="00C316FD"/>
    <w:rsid w:val="00C625AE"/>
    <w:rsid w:val="00C653EC"/>
    <w:rsid w:val="00C91854"/>
    <w:rsid w:val="00CB5C65"/>
    <w:rsid w:val="00CD754B"/>
    <w:rsid w:val="00CE06AA"/>
    <w:rsid w:val="00CE5E82"/>
    <w:rsid w:val="00CF5EEF"/>
    <w:rsid w:val="00D51DDC"/>
    <w:rsid w:val="00D6441E"/>
    <w:rsid w:val="00D66420"/>
    <w:rsid w:val="00D86DB4"/>
    <w:rsid w:val="00D87DDA"/>
    <w:rsid w:val="00D95FD7"/>
    <w:rsid w:val="00DE78B4"/>
    <w:rsid w:val="00DF1FE8"/>
    <w:rsid w:val="00E1394D"/>
    <w:rsid w:val="00E16DCD"/>
    <w:rsid w:val="00E20E49"/>
    <w:rsid w:val="00E237F8"/>
    <w:rsid w:val="00E42907"/>
    <w:rsid w:val="00E63923"/>
    <w:rsid w:val="00E70613"/>
    <w:rsid w:val="00E9779A"/>
    <w:rsid w:val="00ED51B9"/>
    <w:rsid w:val="00F010A0"/>
    <w:rsid w:val="00F05BF9"/>
    <w:rsid w:val="00F456BD"/>
    <w:rsid w:val="00F51807"/>
    <w:rsid w:val="00F66458"/>
    <w:rsid w:val="00F90F6A"/>
    <w:rsid w:val="00F937F1"/>
    <w:rsid w:val="00F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31503D-B583-4740-B106-9491CFA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62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763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86752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63254E"/>
    <w:pPr>
      <w:tabs>
        <w:tab w:val="left" w:pos="0"/>
      </w:tabs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325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E6347FE2E27C5F7B5C36485C90DA641945463EE9CBB8272DD2721A70BCE417DE74B7A7322145Ez9V5N" TargetMode="External"/><Relationship Id="rId13" Type="http://schemas.openxmlformats.org/officeDocument/2006/relationships/hyperlink" Target="consultantplus://offline/ref=FC3BB2CD5128B6C7CAD6A160CAF32065BAD75BAB59D21F1DD9FE543DB804980A687F090A7FkEq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E6347FE2E27C5F7B5C36485C90DA641945463EE9CBB8272DD2721A70BCE417DE74B7A73221557z9VCN" TargetMode="External"/><Relationship Id="rId12" Type="http://schemas.openxmlformats.org/officeDocument/2006/relationships/hyperlink" Target="consultantplus://offline/ref=FC3BB2CD5128B6C7CAD6A160CAF32065BAD75BAB59D21F1DD9FE543DB804980A687F090B78kEqB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F9AAB31344FC29FF17508DCF8C1DF8C7403029737646DE1F2FF212BB459F3DF43A596957ArEG" TargetMode="External"/><Relationship Id="rId11" Type="http://schemas.openxmlformats.org/officeDocument/2006/relationships/hyperlink" Target="consultantplus://offline/ref=FC3BB2CD5128B6C7CAD6A160CAF32065BAD05BA957DE1F1DD9FE543DB804980A687F090B7AEFkEq6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C3BB2CD5128B6C7CAD6A160CAF32065BADF52A058D21F1DD9FE543DB804980A687F09097DE4E44BkFq2K" TargetMode="External"/><Relationship Id="rId10" Type="http://schemas.openxmlformats.org/officeDocument/2006/relationships/hyperlink" Target="consultantplus://offline/ref=62F705E34EA2E7BF062F8D5B47E30D1D0E3D8F39D324F9E80F79C676BD7980C98F942A4370B381E9vEc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75D6C2A60C1AAB31FC6859DC9FE3E7B1A04D5498B25572FEB9D9C019FAD186E5B82F94FD0B4F19H8XFN" TargetMode="External"/><Relationship Id="rId14" Type="http://schemas.openxmlformats.org/officeDocument/2006/relationships/hyperlink" Target="consultantplus://offline/ref=FC3BB2CD5128B6C7CAD6A160CAF32065BADF52A058D21F1DD9FE543DB804980A687F090971E4E542kF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ASUS</dc:creator>
  <cp:keywords/>
  <dc:description/>
  <cp:lastModifiedBy>Вячеслав К</cp:lastModifiedBy>
  <cp:revision>2</cp:revision>
  <dcterms:created xsi:type="dcterms:W3CDTF">2019-07-22T05:08:00Z</dcterms:created>
  <dcterms:modified xsi:type="dcterms:W3CDTF">2019-07-22T05:08:00Z</dcterms:modified>
</cp:coreProperties>
</file>